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F346"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4658F347" w14:textId="77777777" w:rsidR="00B87695" w:rsidRDefault="00B87695" w:rsidP="00BE1FD4">
      <w:pPr>
        <w:rPr>
          <w:rFonts w:ascii="Arial" w:hAnsi="Arial" w:cs="Arial"/>
          <w:b/>
        </w:rPr>
      </w:pPr>
    </w:p>
    <w:p w14:paraId="4658F349" w14:textId="77777777"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14:paraId="4658F34C" w14:textId="77777777" w:rsidTr="00E97024">
        <w:tc>
          <w:tcPr>
            <w:tcW w:w="3715" w:type="dxa"/>
          </w:tcPr>
          <w:p w14:paraId="4658F34A"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14:paraId="5762A995" w14:textId="2EF8C123" w:rsidR="00BB7326" w:rsidRPr="00BB7326" w:rsidRDefault="002B1342" w:rsidP="00BB7326">
            <w:pPr>
              <w:rPr>
                <w:rFonts w:ascii="Arial" w:hAnsi="Arial" w:cs="Arial"/>
              </w:rPr>
            </w:pPr>
            <w:r>
              <w:rPr>
                <w:rFonts w:ascii="Arial" w:hAnsi="Arial" w:cs="Arial"/>
              </w:rPr>
              <w:t>A</w:t>
            </w:r>
            <w:r w:rsidR="00BB7326" w:rsidRPr="00BB7326">
              <w:rPr>
                <w:rFonts w:ascii="Arial" w:hAnsi="Arial" w:cs="Arial"/>
              </w:rPr>
              <w:t xml:space="preserve">ward </w:t>
            </w:r>
            <w:r>
              <w:rPr>
                <w:rFonts w:ascii="Arial" w:hAnsi="Arial" w:cs="Arial"/>
              </w:rPr>
              <w:t>of a</w:t>
            </w:r>
            <w:r w:rsidR="00BB7326" w:rsidRPr="00BB7326">
              <w:rPr>
                <w:rFonts w:ascii="Arial" w:hAnsi="Arial" w:cs="Arial"/>
              </w:rPr>
              <w:t xml:space="preserve"> contract</w:t>
            </w:r>
            <w:r w:rsidR="00636DC5">
              <w:rPr>
                <w:rFonts w:ascii="Arial" w:hAnsi="Arial" w:cs="Arial"/>
              </w:rPr>
              <w:t xml:space="preserve"> to Serco Leisure Ltd</w:t>
            </w:r>
            <w:r w:rsidR="00BB7326" w:rsidRPr="00BB7326">
              <w:rPr>
                <w:rFonts w:ascii="Arial" w:hAnsi="Arial" w:cs="Arial"/>
              </w:rPr>
              <w:t xml:space="preserve"> for managing </w:t>
            </w:r>
          </w:p>
          <w:p w14:paraId="5F651E69" w14:textId="1D81AACF" w:rsidR="00BB7326" w:rsidRPr="00BB7326" w:rsidRDefault="00BB7326" w:rsidP="00BB7326">
            <w:pPr>
              <w:rPr>
                <w:rFonts w:ascii="Arial" w:hAnsi="Arial" w:cs="Arial"/>
              </w:rPr>
            </w:pPr>
            <w:r w:rsidRPr="00BB7326">
              <w:rPr>
                <w:rFonts w:ascii="Arial" w:hAnsi="Arial" w:cs="Arial"/>
              </w:rPr>
              <w:t>and developing the Council’s three leisure centres,</w:t>
            </w:r>
            <w:r w:rsidR="002B1342">
              <w:rPr>
                <w:rFonts w:ascii="Arial" w:hAnsi="Arial" w:cs="Arial"/>
              </w:rPr>
              <w:t xml:space="preserve"> </w:t>
            </w:r>
            <w:proofErr w:type="spellStart"/>
            <w:r w:rsidRPr="00BB7326">
              <w:rPr>
                <w:rFonts w:ascii="Arial" w:hAnsi="Arial" w:cs="Arial"/>
              </w:rPr>
              <w:t>Hinksey</w:t>
            </w:r>
            <w:proofErr w:type="spellEnd"/>
            <w:r w:rsidRPr="00BB7326">
              <w:rPr>
                <w:rFonts w:ascii="Arial" w:hAnsi="Arial" w:cs="Arial"/>
              </w:rPr>
              <w:t xml:space="preserve"> Outdoor </w:t>
            </w:r>
            <w:proofErr w:type="gramStart"/>
            <w:r w:rsidRPr="00BB7326">
              <w:rPr>
                <w:rFonts w:ascii="Arial" w:hAnsi="Arial" w:cs="Arial"/>
              </w:rPr>
              <w:t>Pool</w:t>
            </w:r>
            <w:proofErr w:type="gramEnd"/>
            <w:r w:rsidRPr="00BB7326">
              <w:rPr>
                <w:rFonts w:ascii="Arial" w:hAnsi="Arial" w:cs="Arial"/>
              </w:rPr>
              <w:t xml:space="preserve"> and the Oxford Ice Rink</w:t>
            </w:r>
          </w:p>
          <w:p w14:paraId="4658F34B" w14:textId="64CA2A75" w:rsidR="00B87695" w:rsidRPr="00A96C08" w:rsidRDefault="00B87695" w:rsidP="00BB7326">
            <w:pPr>
              <w:rPr>
                <w:rFonts w:ascii="Arial" w:hAnsi="Arial" w:cs="Arial"/>
              </w:rPr>
            </w:pPr>
          </w:p>
        </w:tc>
      </w:tr>
      <w:tr w:rsidR="006F6326" w14:paraId="4658F34F" w14:textId="77777777" w:rsidTr="00E97024">
        <w:tc>
          <w:tcPr>
            <w:tcW w:w="3715" w:type="dxa"/>
          </w:tcPr>
          <w:p w14:paraId="4658F34D"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14:paraId="4658F34E" w14:textId="32BAB215" w:rsidR="00263039" w:rsidRPr="00A96C08" w:rsidRDefault="00BB7326" w:rsidP="008A22C6">
            <w:pPr>
              <w:rPr>
                <w:rFonts w:ascii="Arial" w:hAnsi="Arial" w:cs="Arial"/>
              </w:rPr>
            </w:pPr>
            <w:r>
              <w:rPr>
                <w:rFonts w:ascii="Arial" w:hAnsi="Arial" w:cs="Arial"/>
              </w:rPr>
              <w:t>2</w:t>
            </w:r>
            <w:r w:rsidR="00545E03">
              <w:rPr>
                <w:rFonts w:ascii="Arial" w:hAnsi="Arial" w:cs="Arial"/>
              </w:rPr>
              <w:t>2</w:t>
            </w:r>
            <w:r w:rsidR="00DC452A">
              <w:rPr>
                <w:rFonts w:ascii="Arial" w:hAnsi="Arial" w:cs="Arial"/>
              </w:rPr>
              <w:t xml:space="preserve"> March </w:t>
            </w:r>
            <w:r>
              <w:rPr>
                <w:rFonts w:ascii="Arial" w:hAnsi="Arial" w:cs="Arial"/>
              </w:rPr>
              <w:t>2024</w:t>
            </w:r>
          </w:p>
        </w:tc>
      </w:tr>
      <w:tr w:rsidR="00854133" w14:paraId="4658F352" w14:textId="77777777" w:rsidTr="00E97024">
        <w:tc>
          <w:tcPr>
            <w:tcW w:w="3715" w:type="dxa"/>
          </w:tcPr>
          <w:p w14:paraId="4658F350" w14:textId="5DC28BC0" w:rsidR="00854133" w:rsidRPr="00854133" w:rsidRDefault="00854133" w:rsidP="002611EB">
            <w:pPr>
              <w:spacing w:before="120" w:after="120"/>
              <w:rPr>
                <w:rFonts w:ascii="Arial" w:hAnsi="Arial" w:cs="Arial"/>
              </w:rPr>
            </w:pPr>
            <w:r>
              <w:rPr>
                <w:rFonts w:ascii="Arial" w:hAnsi="Arial" w:cs="Arial"/>
                <w:b/>
              </w:rPr>
              <w:t>Source of delegation:</w:t>
            </w:r>
            <w:r>
              <w:rPr>
                <w:rFonts w:ascii="Arial" w:hAnsi="Arial" w:cs="Arial"/>
              </w:rPr>
              <w:t xml:space="preserve"> </w:t>
            </w:r>
          </w:p>
        </w:tc>
        <w:tc>
          <w:tcPr>
            <w:tcW w:w="6209" w:type="dxa"/>
          </w:tcPr>
          <w:p w14:paraId="2CC00F16" w14:textId="13146234" w:rsidR="00E97024" w:rsidRDefault="00636DC5" w:rsidP="00E97024">
            <w:pPr>
              <w:rPr>
                <w:rFonts w:ascii="Arial" w:hAnsi="Arial" w:cs="Arial"/>
              </w:rPr>
            </w:pPr>
            <w:r>
              <w:rPr>
                <w:rFonts w:ascii="Arial" w:hAnsi="Arial" w:cs="Arial"/>
              </w:rPr>
              <w:t>C</w:t>
            </w:r>
            <w:r w:rsidR="00BB7326">
              <w:rPr>
                <w:rFonts w:ascii="Arial" w:hAnsi="Arial" w:cs="Arial"/>
              </w:rPr>
              <w:t>abinet</w:t>
            </w:r>
            <w:r w:rsidR="002B1342">
              <w:rPr>
                <w:rFonts w:ascii="Arial" w:hAnsi="Arial" w:cs="Arial"/>
              </w:rPr>
              <w:t>,</w:t>
            </w:r>
            <w:r w:rsidR="00BB7326">
              <w:rPr>
                <w:rFonts w:ascii="Arial" w:hAnsi="Arial" w:cs="Arial"/>
              </w:rPr>
              <w:t xml:space="preserve"> </w:t>
            </w:r>
            <w:hyperlink r:id="rId11" w:history="1">
              <w:r w:rsidR="00BB7326" w:rsidRPr="002B1342">
                <w:rPr>
                  <w:rStyle w:val="Hyperlink"/>
                  <w:rFonts w:ascii="Arial" w:hAnsi="Arial" w:cs="Arial"/>
                </w:rPr>
                <w:t>on 24 January 2024</w:t>
              </w:r>
            </w:hyperlink>
            <w:r w:rsidR="002B1342">
              <w:rPr>
                <w:rFonts w:ascii="Arial" w:hAnsi="Arial" w:cs="Arial"/>
              </w:rPr>
              <w:t>,</w:t>
            </w:r>
            <w:r>
              <w:rPr>
                <w:rFonts w:ascii="Arial" w:hAnsi="Arial" w:cs="Arial"/>
              </w:rPr>
              <w:t xml:space="preserve"> resolved to:</w:t>
            </w:r>
          </w:p>
          <w:p w14:paraId="10080D5B" w14:textId="1FF512D5" w:rsidR="005E548E" w:rsidRDefault="005E548E" w:rsidP="00E97024">
            <w:pPr>
              <w:rPr>
                <w:rFonts w:ascii="Arial" w:hAnsi="Arial" w:cs="Arial"/>
              </w:rPr>
            </w:pPr>
          </w:p>
          <w:p w14:paraId="17E046C1" w14:textId="6D3A89D4" w:rsidR="005E548E" w:rsidRPr="005E548E" w:rsidRDefault="005E548E" w:rsidP="000323F1">
            <w:pPr>
              <w:pStyle w:val="ListParagraph"/>
              <w:numPr>
                <w:ilvl w:val="0"/>
                <w:numId w:val="8"/>
              </w:numPr>
              <w:ind w:left="466" w:hanging="462"/>
              <w:rPr>
                <w:rFonts w:ascii="Arial" w:hAnsi="Arial" w:cs="Arial"/>
              </w:rPr>
            </w:pPr>
            <w:r>
              <w:rPr>
                <w:rFonts w:ascii="Arial" w:hAnsi="Arial" w:cs="Arial"/>
              </w:rPr>
              <w:t xml:space="preserve">Award a ten-year contract (with a five-year extension option) for managing and developing the Council’s three leisure centres, </w:t>
            </w:r>
            <w:proofErr w:type="spellStart"/>
            <w:r>
              <w:rPr>
                <w:rFonts w:ascii="Arial" w:hAnsi="Arial" w:cs="Arial"/>
              </w:rPr>
              <w:t>Hinksey</w:t>
            </w:r>
            <w:proofErr w:type="spellEnd"/>
            <w:r>
              <w:rPr>
                <w:rFonts w:ascii="Arial" w:hAnsi="Arial" w:cs="Arial"/>
              </w:rPr>
              <w:t xml:space="preserve"> Outdoor </w:t>
            </w:r>
            <w:proofErr w:type="gramStart"/>
            <w:r>
              <w:rPr>
                <w:rFonts w:ascii="Arial" w:hAnsi="Arial" w:cs="Arial"/>
              </w:rPr>
              <w:t>Pool</w:t>
            </w:r>
            <w:proofErr w:type="gramEnd"/>
            <w:r>
              <w:rPr>
                <w:rFonts w:ascii="Arial" w:hAnsi="Arial" w:cs="Arial"/>
              </w:rPr>
              <w:t xml:space="preserve"> and the Oxford Ice Rink to Serco Leisure Ltd, subject to officers completing necessary due diligence and pre-contract negotiations; and</w:t>
            </w:r>
          </w:p>
          <w:p w14:paraId="7419588A" w14:textId="77777777" w:rsidR="00636DC5" w:rsidRDefault="00636DC5" w:rsidP="000323F1">
            <w:pPr>
              <w:ind w:left="466" w:hanging="462"/>
              <w:rPr>
                <w:rFonts w:ascii="Arial" w:hAnsi="Arial" w:cs="Arial"/>
              </w:rPr>
            </w:pPr>
          </w:p>
          <w:p w14:paraId="0292A3A8" w14:textId="1BA8326C" w:rsidR="00636DC5" w:rsidRPr="005E548E" w:rsidRDefault="00636DC5" w:rsidP="000323F1">
            <w:pPr>
              <w:pStyle w:val="ListParagraph"/>
              <w:numPr>
                <w:ilvl w:val="0"/>
                <w:numId w:val="8"/>
              </w:numPr>
              <w:ind w:left="466" w:hanging="462"/>
              <w:rPr>
                <w:rFonts w:ascii="Arial" w:hAnsi="Arial" w:cs="Arial"/>
              </w:rPr>
            </w:pPr>
            <w:r w:rsidRPr="005E548E">
              <w:rPr>
                <w:rFonts w:ascii="Arial" w:hAnsi="Arial" w:cs="Arial"/>
              </w:rPr>
              <w:t>Delegate authority to the Interim Executive Director (Communities and People), in consultation with the Head of Financial Services (Section 151 Officer), Head of Law and Governance (Monitoring Officer) and the Cabinet Member for Leisure and Parks to:</w:t>
            </w:r>
          </w:p>
          <w:p w14:paraId="019A6884" w14:textId="77777777" w:rsidR="005E548E" w:rsidRPr="005E548E" w:rsidRDefault="005E548E" w:rsidP="005E548E">
            <w:pPr>
              <w:rPr>
                <w:rFonts w:ascii="Arial" w:hAnsi="Arial" w:cs="Arial"/>
              </w:rPr>
            </w:pPr>
          </w:p>
          <w:p w14:paraId="65BB72BE" w14:textId="599F9408" w:rsidR="000323F1" w:rsidRPr="000323F1" w:rsidRDefault="00636DC5" w:rsidP="000323F1">
            <w:pPr>
              <w:pStyle w:val="ListParagraph"/>
              <w:numPr>
                <w:ilvl w:val="0"/>
                <w:numId w:val="9"/>
              </w:numPr>
              <w:ind w:left="844" w:hanging="378"/>
              <w:rPr>
                <w:rFonts w:ascii="Arial" w:hAnsi="Arial" w:cs="Arial"/>
              </w:rPr>
            </w:pPr>
            <w:r w:rsidRPr="000323F1">
              <w:rPr>
                <w:rFonts w:ascii="Arial" w:hAnsi="Arial" w:cs="Arial"/>
              </w:rPr>
              <w:t>complete due diligence, contract negotiation and final contract terms prior to the award of the contract</w:t>
            </w:r>
            <w:r w:rsidR="000323F1">
              <w:rPr>
                <w:rFonts w:ascii="Arial" w:hAnsi="Arial" w:cs="Arial"/>
              </w:rPr>
              <w:t>.</w:t>
            </w:r>
          </w:p>
          <w:p w14:paraId="4658F351" w14:textId="6C8881FF" w:rsidR="00636DC5" w:rsidRPr="00E20A54" w:rsidRDefault="00636DC5" w:rsidP="00636DC5">
            <w:pPr>
              <w:rPr>
                <w:rFonts w:ascii="Arial" w:hAnsi="Arial" w:cs="Arial"/>
              </w:rPr>
            </w:pPr>
          </w:p>
        </w:tc>
      </w:tr>
      <w:tr w:rsidR="00B87695" w14:paraId="4658F355" w14:textId="77777777" w:rsidTr="00E97024">
        <w:tc>
          <w:tcPr>
            <w:tcW w:w="3715" w:type="dxa"/>
          </w:tcPr>
          <w:p w14:paraId="4658F353" w14:textId="0B783200" w:rsidR="003B1236" w:rsidRPr="00B87695" w:rsidRDefault="00854133" w:rsidP="00C678ED">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14:paraId="03E6DC1C" w14:textId="127718A7" w:rsidR="00BB7326" w:rsidRDefault="00636DC5" w:rsidP="00BB7326">
            <w:pPr>
              <w:rPr>
                <w:rFonts w:ascii="Arial" w:hAnsi="Arial" w:cs="Arial"/>
              </w:rPr>
            </w:pPr>
            <w:r>
              <w:rPr>
                <w:rFonts w:ascii="Arial" w:hAnsi="Arial" w:cs="Arial"/>
              </w:rPr>
              <w:t xml:space="preserve">To </w:t>
            </w:r>
            <w:r w:rsidR="004E3924">
              <w:rPr>
                <w:rFonts w:ascii="Arial" w:hAnsi="Arial" w:cs="Arial"/>
              </w:rPr>
              <w:t>award</w:t>
            </w:r>
            <w:r w:rsidR="00BB7326" w:rsidRPr="00BB7326">
              <w:rPr>
                <w:rFonts w:ascii="Arial" w:hAnsi="Arial" w:cs="Arial"/>
              </w:rPr>
              <w:t xml:space="preserve"> a ten-year contract (with a five-year extension option) for managing and developing the Council’s three leisure centres, </w:t>
            </w:r>
            <w:proofErr w:type="spellStart"/>
            <w:r w:rsidR="00BB7326" w:rsidRPr="00BB7326">
              <w:rPr>
                <w:rFonts w:ascii="Arial" w:hAnsi="Arial" w:cs="Arial"/>
              </w:rPr>
              <w:t>Hinksey</w:t>
            </w:r>
            <w:proofErr w:type="spellEnd"/>
            <w:r w:rsidR="00BB7326" w:rsidRPr="00BB7326">
              <w:rPr>
                <w:rFonts w:ascii="Arial" w:hAnsi="Arial" w:cs="Arial"/>
              </w:rPr>
              <w:t xml:space="preserve"> Outdoor </w:t>
            </w:r>
            <w:proofErr w:type="gramStart"/>
            <w:r w:rsidR="00BB7326" w:rsidRPr="00BB7326">
              <w:rPr>
                <w:rFonts w:ascii="Arial" w:hAnsi="Arial" w:cs="Arial"/>
              </w:rPr>
              <w:t>Pool</w:t>
            </w:r>
            <w:proofErr w:type="gramEnd"/>
            <w:r w:rsidR="00BB7326" w:rsidRPr="00BB7326">
              <w:rPr>
                <w:rFonts w:ascii="Arial" w:hAnsi="Arial" w:cs="Arial"/>
              </w:rPr>
              <w:t xml:space="preserve"> and the Oxford Ice Rink to Serco Leisure Ltd</w:t>
            </w:r>
            <w:r w:rsidR="0051217A">
              <w:rPr>
                <w:rFonts w:ascii="Arial" w:hAnsi="Arial" w:cs="Arial"/>
              </w:rPr>
              <w:t>.</w:t>
            </w:r>
          </w:p>
          <w:p w14:paraId="0F2306EE" w14:textId="77777777" w:rsidR="00BB7326" w:rsidRDefault="00BB7326" w:rsidP="00BB7326">
            <w:pPr>
              <w:rPr>
                <w:rFonts w:ascii="Arial" w:hAnsi="Arial" w:cs="Arial"/>
              </w:rPr>
            </w:pPr>
          </w:p>
          <w:p w14:paraId="44216F91" w14:textId="67928816" w:rsidR="0051217A" w:rsidRDefault="00DE1B2E" w:rsidP="00BB7326">
            <w:pPr>
              <w:rPr>
                <w:rFonts w:ascii="Arial" w:hAnsi="Arial" w:cs="Arial"/>
              </w:rPr>
            </w:pPr>
            <w:bookmarkStart w:id="0" w:name="_Hlk161993193"/>
            <w:r>
              <w:rPr>
                <w:rFonts w:ascii="Arial" w:hAnsi="Arial" w:cs="Arial"/>
              </w:rPr>
              <w:t xml:space="preserve">This will involve Serco Leisure paying the Council a management fee which is £11,177,975 over 10 years.  Should the Council extend by an additional 5 years then the </w:t>
            </w:r>
            <w:proofErr w:type="gramStart"/>
            <w:r>
              <w:rPr>
                <w:rFonts w:ascii="Arial" w:hAnsi="Arial" w:cs="Arial"/>
              </w:rPr>
              <w:t>15 year</w:t>
            </w:r>
            <w:proofErr w:type="gramEnd"/>
            <w:r>
              <w:rPr>
                <w:rFonts w:ascii="Arial" w:hAnsi="Arial" w:cs="Arial"/>
              </w:rPr>
              <w:t xml:space="preserve"> value increases</w:t>
            </w:r>
            <w:r w:rsidRPr="007B593E">
              <w:rPr>
                <w:rFonts w:ascii="Arial" w:hAnsi="Arial" w:cs="Arial"/>
              </w:rPr>
              <w:t xml:space="preserve"> </w:t>
            </w:r>
            <w:r>
              <w:rPr>
                <w:rFonts w:ascii="Arial" w:hAnsi="Arial" w:cs="Arial"/>
              </w:rPr>
              <w:t xml:space="preserve">by an additional £9,401,024 </w:t>
            </w:r>
            <w:r w:rsidRPr="007B593E">
              <w:rPr>
                <w:rFonts w:ascii="Arial" w:hAnsi="Arial" w:cs="Arial"/>
              </w:rPr>
              <w:t>to</w:t>
            </w:r>
            <w:r>
              <w:rPr>
                <w:rFonts w:ascii="Arial" w:hAnsi="Arial" w:cs="Arial"/>
              </w:rPr>
              <w:t xml:space="preserve"> a total sum of</w:t>
            </w:r>
            <w:r w:rsidRPr="007B593E">
              <w:rPr>
                <w:rFonts w:ascii="Arial" w:hAnsi="Arial" w:cs="Arial"/>
              </w:rPr>
              <w:t xml:space="preserve"> £20,578,999</w:t>
            </w:r>
            <w:r>
              <w:rPr>
                <w:rFonts w:ascii="Arial" w:hAnsi="Arial" w:cs="Arial"/>
              </w:rPr>
              <w:t>.</w:t>
            </w:r>
          </w:p>
          <w:bookmarkEnd w:id="0"/>
          <w:p w14:paraId="4658F354" w14:textId="6747AF6A" w:rsidR="00DE1B2E" w:rsidRPr="00A96C08" w:rsidRDefault="00DE1B2E" w:rsidP="00BB7326">
            <w:pPr>
              <w:rPr>
                <w:rFonts w:ascii="Arial" w:hAnsi="Arial" w:cs="Arial"/>
              </w:rPr>
            </w:pPr>
          </w:p>
        </w:tc>
      </w:tr>
      <w:tr w:rsidR="00373F5D" w14:paraId="4658F358" w14:textId="77777777" w:rsidTr="00E97024">
        <w:tc>
          <w:tcPr>
            <w:tcW w:w="3715" w:type="dxa"/>
          </w:tcPr>
          <w:p w14:paraId="4658F356" w14:textId="1D22D709" w:rsidR="00373F5D" w:rsidRPr="00373F5D" w:rsidRDefault="00373F5D" w:rsidP="00C678ED">
            <w:pPr>
              <w:spacing w:before="120" w:after="120"/>
              <w:rPr>
                <w:rFonts w:ascii="Arial" w:hAnsi="Arial" w:cs="Arial"/>
              </w:rPr>
            </w:pPr>
            <w:r>
              <w:rPr>
                <w:rFonts w:ascii="Arial" w:hAnsi="Arial" w:cs="Arial"/>
                <w:b/>
              </w:rPr>
              <w:t xml:space="preserve">Purpose: </w:t>
            </w:r>
          </w:p>
        </w:tc>
        <w:tc>
          <w:tcPr>
            <w:tcW w:w="6209" w:type="dxa"/>
          </w:tcPr>
          <w:p w14:paraId="3B86BBF7" w14:textId="100270AF" w:rsidR="004E3924" w:rsidRDefault="004E3924" w:rsidP="004E3924">
            <w:pPr>
              <w:rPr>
                <w:rFonts w:ascii="Arial" w:hAnsi="Arial" w:cs="Arial"/>
              </w:rPr>
            </w:pPr>
            <w:r w:rsidRPr="005D599B">
              <w:rPr>
                <w:rFonts w:ascii="Arial" w:hAnsi="Arial" w:cs="Arial"/>
              </w:rPr>
              <w:t xml:space="preserve">The </w:t>
            </w:r>
            <w:r w:rsidR="009E1D95">
              <w:rPr>
                <w:rFonts w:ascii="Arial" w:hAnsi="Arial" w:cs="Arial"/>
              </w:rPr>
              <w:t xml:space="preserve">Council’s current contract with </w:t>
            </w:r>
            <w:r w:rsidRPr="005D599B">
              <w:rPr>
                <w:rFonts w:ascii="Arial" w:hAnsi="Arial" w:cs="Arial"/>
              </w:rPr>
              <w:t xml:space="preserve">Fusion </w:t>
            </w:r>
            <w:r w:rsidR="009E1D95">
              <w:rPr>
                <w:rFonts w:ascii="Arial" w:hAnsi="Arial" w:cs="Arial"/>
              </w:rPr>
              <w:t>Lifestyle</w:t>
            </w:r>
            <w:r w:rsidRPr="005D599B">
              <w:rPr>
                <w:rFonts w:ascii="Arial" w:hAnsi="Arial" w:cs="Arial"/>
              </w:rPr>
              <w:t xml:space="preserve"> expires on 29 March 2024. The new contract with Serco must be in place by 30 March </w:t>
            </w:r>
            <w:proofErr w:type="gramStart"/>
            <w:r w:rsidR="009E1D95">
              <w:rPr>
                <w:rFonts w:ascii="Arial" w:hAnsi="Arial" w:cs="Arial"/>
              </w:rPr>
              <w:t xml:space="preserve">in order </w:t>
            </w:r>
            <w:r w:rsidRPr="005D599B">
              <w:rPr>
                <w:rFonts w:ascii="Arial" w:hAnsi="Arial" w:cs="Arial"/>
              </w:rPr>
              <w:t>to</w:t>
            </w:r>
            <w:proofErr w:type="gramEnd"/>
            <w:r w:rsidRPr="005D599B">
              <w:rPr>
                <w:rFonts w:ascii="Arial" w:hAnsi="Arial" w:cs="Arial"/>
              </w:rPr>
              <w:t xml:space="preserve"> ensure continuity of service.</w:t>
            </w:r>
          </w:p>
          <w:p w14:paraId="1995D4DD" w14:textId="77777777" w:rsidR="004E3924" w:rsidRDefault="004E3924" w:rsidP="00DC452A">
            <w:pPr>
              <w:rPr>
                <w:rFonts w:ascii="Arial" w:hAnsi="Arial" w:cs="Arial"/>
              </w:rPr>
            </w:pPr>
          </w:p>
          <w:p w14:paraId="0ECF0C20" w14:textId="0B8EAD76" w:rsidR="00DC452A" w:rsidRDefault="0051217A" w:rsidP="00DC452A">
            <w:pPr>
              <w:rPr>
                <w:rFonts w:ascii="Arial" w:hAnsi="Arial" w:cs="Arial"/>
              </w:rPr>
            </w:pPr>
            <w:r>
              <w:rPr>
                <w:rFonts w:ascii="Arial" w:hAnsi="Arial" w:cs="Arial"/>
              </w:rPr>
              <w:t>Th</w:t>
            </w:r>
            <w:r w:rsidR="009E1D95">
              <w:rPr>
                <w:rFonts w:ascii="Arial" w:hAnsi="Arial" w:cs="Arial"/>
              </w:rPr>
              <w:t>is</w:t>
            </w:r>
            <w:r>
              <w:rPr>
                <w:rFonts w:ascii="Arial" w:hAnsi="Arial" w:cs="Arial"/>
              </w:rPr>
              <w:t xml:space="preserve"> </w:t>
            </w:r>
            <w:r w:rsidR="00DC452A">
              <w:rPr>
                <w:rFonts w:ascii="Arial" w:hAnsi="Arial" w:cs="Arial"/>
              </w:rPr>
              <w:t xml:space="preserve">decision </w:t>
            </w:r>
            <w:r>
              <w:rPr>
                <w:rFonts w:ascii="Arial" w:hAnsi="Arial" w:cs="Arial"/>
              </w:rPr>
              <w:t xml:space="preserve">will </w:t>
            </w:r>
            <w:r w:rsidR="00DC452A">
              <w:rPr>
                <w:rFonts w:ascii="Arial" w:hAnsi="Arial" w:cs="Arial"/>
              </w:rPr>
              <w:t>enable the contract to be sealed on Wednesday 27 March 2024</w:t>
            </w:r>
            <w:r>
              <w:rPr>
                <w:rFonts w:ascii="Arial" w:hAnsi="Arial" w:cs="Arial"/>
              </w:rPr>
              <w:t>.</w:t>
            </w:r>
          </w:p>
          <w:p w14:paraId="4658F357" w14:textId="26646695" w:rsidR="00960744" w:rsidRPr="00A96C08" w:rsidRDefault="00960744" w:rsidP="00DC452A">
            <w:pPr>
              <w:rPr>
                <w:rFonts w:ascii="Arial" w:hAnsi="Arial" w:cs="Arial"/>
              </w:rPr>
            </w:pPr>
          </w:p>
        </w:tc>
      </w:tr>
      <w:tr w:rsidR="00DC2E8D" w14:paraId="4658F35B" w14:textId="77777777" w:rsidTr="00E97024">
        <w:tc>
          <w:tcPr>
            <w:tcW w:w="3715" w:type="dxa"/>
          </w:tcPr>
          <w:p w14:paraId="4658F359" w14:textId="5CA02E1D" w:rsidR="00DC2E8D" w:rsidRPr="008E4629" w:rsidRDefault="008E4629" w:rsidP="00C678ED">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209" w:type="dxa"/>
          </w:tcPr>
          <w:p w14:paraId="0EBD0788" w14:textId="5B5AD691" w:rsidR="0051217A" w:rsidRDefault="004E3924" w:rsidP="004E3924">
            <w:pPr>
              <w:rPr>
                <w:rFonts w:ascii="Arial" w:hAnsi="Arial" w:cs="Arial"/>
              </w:rPr>
            </w:pPr>
            <w:r>
              <w:rPr>
                <w:rFonts w:ascii="Arial" w:hAnsi="Arial" w:cs="Arial"/>
              </w:rPr>
              <w:t xml:space="preserve">Please see the </w:t>
            </w:r>
            <w:hyperlink r:id="rId12" w:history="1">
              <w:r w:rsidRPr="004E3924">
                <w:rPr>
                  <w:rStyle w:val="Hyperlink"/>
                  <w:rFonts w:ascii="Arial" w:hAnsi="Arial" w:cs="Arial"/>
                </w:rPr>
                <w:t>report to Cabinet</w:t>
              </w:r>
            </w:hyperlink>
            <w:r>
              <w:rPr>
                <w:rFonts w:ascii="Arial" w:hAnsi="Arial" w:cs="Arial"/>
              </w:rPr>
              <w:t xml:space="preserve"> dated 24 January 2024.</w:t>
            </w:r>
          </w:p>
          <w:p w14:paraId="4658F35A" w14:textId="2DB1880C" w:rsidR="004E3924" w:rsidRPr="00A96C08" w:rsidRDefault="004E3924" w:rsidP="004E3924">
            <w:pPr>
              <w:rPr>
                <w:rFonts w:ascii="Arial" w:hAnsi="Arial" w:cs="Arial"/>
              </w:rPr>
            </w:pPr>
          </w:p>
        </w:tc>
      </w:tr>
      <w:tr w:rsidR="00B87695" w14:paraId="4658F35E" w14:textId="77777777" w:rsidTr="00E97024">
        <w:tc>
          <w:tcPr>
            <w:tcW w:w="3715" w:type="dxa"/>
          </w:tcPr>
          <w:p w14:paraId="4658F35C" w14:textId="24B0761B" w:rsidR="00B87695" w:rsidRPr="00B87695" w:rsidRDefault="00B87695" w:rsidP="00C678ED">
            <w:pPr>
              <w:spacing w:before="120" w:after="120"/>
              <w:rPr>
                <w:rFonts w:ascii="Arial" w:hAnsi="Arial" w:cs="Arial"/>
              </w:rPr>
            </w:pPr>
            <w:r w:rsidRPr="00B87695">
              <w:rPr>
                <w:rFonts w:ascii="Arial" w:hAnsi="Arial" w:cs="Arial"/>
                <w:b/>
              </w:rPr>
              <w:t xml:space="preserve">Decision made by: </w:t>
            </w:r>
          </w:p>
        </w:tc>
        <w:tc>
          <w:tcPr>
            <w:tcW w:w="6209" w:type="dxa"/>
          </w:tcPr>
          <w:p w14:paraId="1BAA6C1E" w14:textId="77777777" w:rsidR="00E97024" w:rsidRDefault="00BB7326" w:rsidP="008A22C6">
            <w:pPr>
              <w:rPr>
                <w:rFonts w:ascii="Arial" w:hAnsi="Arial" w:cs="Arial"/>
              </w:rPr>
            </w:pPr>
            <w:r>
              <w:rPr>
                <w:rFonts w:ascii="Arial" w:hAnsi="Arial" w:cs="Arial"/>
              </w:rPr>
              <w:t>Peter Matthew</w:t>
            </w:r>
            <w:r w:rsidR="0051217A">
              <w:rPr>
                <w:rFonts w:ascii="Arial" w:hAnsi="Arial" w:cs="Arial"/>
              </w:rPr>
              <w:t xml:space="preserve">, Interim </w:t>
            </w:r>
            <w:r>
              <w:rPr>
                <w:rFonts w:ascii="Arial" w:hAnsi="Arial" w:cs="Arial"/>
              </w:rPr>
              <w:t xml:space="preserve">Executive Director </w:t>
            </w:r>
            <w:r w:rsidR="0051217A">
              <w:rPr>
                <w:rFonts w:ascii="Arial" w:hAnsi="Arial" w:cs="Arial"/>
              </w:rPr>
              <w:t>(</w:t>
            </w:r>
            <w:r>
              <w:rPr>
                <w:rFonts w:ascii="Arial" w:hAnsi="Arial" w:cs="Arial"/>
              </w:rPr>
              <w:t>Communities and People)</w:t>
            </w:r>
            <w:r w:rsidR="0051217A">
              <w:rPr>
                <w:rFonts w:ascii="Arial" w:hAnsi="Arial" w:cs="Arial"/>
              </w:rPr>
              <w:t>.</w:t>
            </w:r>
          </w:p>
          <w:p w14:paraId="4658F35D" w14:textId="33D8B527" w:rsidR="0051217A" w:rsidRPr="00A96C08" w:rsidRDefault="0051217A" w:rsidP="008A22C6">
            <w:pPr>
              <w:rPr>
                <w:rFonts w:ascii="Arial" w:hAnsi="Arial" w:cs="Arial"/>
              </w:rPr>
            </w:pPr>
          </w:p>
        </w:tc>
      </w:tr>
      <w:tr w:rsidR="006F6326" w14:paraId="4658F361" w14:textId="77777777" w:rsidTr="00E97024">
        <w:tc>
          <w:tcPr>
            <w:tcW w:w="3715" w:type="dxa"/>
          </w:tcPr>
          <w:p w14:paraId="4658F35F" w14:textId="20AFB0B1" w:rsidR="006F6326" w:rsidRDefault="006F6326" w:rsidP="00E270E5">
            <w:pPr>
              <w:spacing w:before="120" w:after="120"/>
              <w:rPr>
                <w:rFonts w:ascii="Arial" w:hAnsi="Arial" w:cs="Arial"/>
              </w:rPr>
            </w:pPr>
            <w:r w:rsidRPr="00BE1FD4">
              <w:rPr>
                <w:rFonts w:ascii="Arial" w:hAnsi="Arial" w:cs="Arial"/>
                <w:b/>
              </w:rPr>
              <w:lastRenderedPageBreak/>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p>
        </w:tc>
        <w:tc>
          <w:tcPr>
            <w:tcW w:w="6209" w:type="dxa"/>
          </w:tcPr>
          <w:p w14:paraId="3AC61021" w14:textId="7CC58726" w:rsidR="00B0741C" w:rsidRDefault="00B0741C" w:rsidP="00960744">
            <w:pPr>
              <w:rPr>
                <w:rFonts w:ascii="Arial" w:hAnsi="Arial" w:cs="Arial"/>
              </w:rPr>
            </w:pPr>
            <w:r>
              <w:rPr>
                <w:rFonts w:ascii="Arial" w:hAnsi="Arial" w:cs="Arial"/>
              </w:rPr>
              <w:t xml:space="preserve">Please see the </w:t>
            </w:r>
            <w:hyperlink r:id="rId13" w:history="1">
              <w:r w:rsidRPr="0051217A">
                <w:rPr>
                  <w:rStyle w:val="Hyperlink"/>
                  <w:rFonts w:ascii="Arial" w:hAnsi="Arial" w:cs="Arial"/>
                </w:rPr>
                <w:t>Report to Cabinet</w:t>
              </w:r>
            </w:hyperlink>
            <w:r>
              <w:rPr>
                <w:rFonts w:ascii="Arial" w:hAnsi="Arial" w:cs="Arial"/>
              </w:rPr>
              <w:t xml:space="preserve"> dated 24 January 2024.</w:t>
            </w:r>
          </w:p>
          <w:p w14:paraId="63A20AFD" w14:textId="77777777" w:rsidR="00B0741C" w:rsidRDefault="00B0741C" w:rsidP="00960744">
            <w:pPr>
              <w:rPr>
                <w:rFonts w:ascii="Arial" w:hAnsi="Arial" w:cs="Arial"/>
              </w:rPr>
            </w:pPr>
          </w:p>
          <w:p w14:paraId="57226037" w14:textId="669B3949" w:rsidR="00263039" w:rsidRDefault="005D599B" w:rsidP="00960744">
            <w:pPr>
              <w:rPr>
                <w:rFonts w:ascii="Arial" w:hAnsi="Arial" w:cs="Arial"/>
              </w:rPr>
            </w:pPr>
            <w:r w:rsidRPr="005D599B">
              <w:rPr>
                <w:rFonts w:ascii="Arial" w:hAnsi="Arial" w:cs="Arial"/>
              </w:rPr>
              <w:t>Serco ha</w:t>
            </w:r>
            <w:r w:rsidR="0051217A">
              <w:rPr>
                <w:rFonts w:ascii="Arial" w:hAnsi="Arial" w:cs="Arial"/>
              </w:rPr>
              <w:t>s</w:t>
            </w:r>
            <w:r w:rsidRPr="005D599B">
              <w:rPr>
                <w:rFonts w:ascii="Arial" w:hAnsi="Arial" w:cs="Arial"/>
              </w:rPr>
              <w:t xml:space="preserve"> indicated that if the contract </w:t>
            </w:r>
            <w:r w:rsidR="00B0741C">
              <w:rPr>
                <w:rFonts w:ascii="Arial" w:hAnsi="Arial" w:cs="Arial"/>
              </w:rPr>
              <w:t>were</w:t>
            </w:r>
            <w:r w:rsidRPr="005D599B">
              <w:rPr>
                <w:rFonts w:ascii="Arial" w:hAnsi="Arial" w:cs="Arial"/>
              </w:rPr>
              <w:t xml:space="preserve"> not sealed </w:t>
            </w:r>
            <w:r w:rsidR="00B0741C">
              <w:rPr>
                <w:rFonts w:ascii="Arial" w:hAnsi="Arial" w:cs="Arial"/>
              </w:rPr>
              <w:t>on</w:t>
            </w:r>
            <w:r w:rsidRPr="005D599B">
              <w:rPr>
                <w:rFonts w:ascii="Arial" w:hAnsi="Arial" w:cs="Arial"/>
              </w:rPr>
              <w:t xml:space="preserve"> </w:t>
            </w:r>
            <w:proofErr w:type="gramStart"/>
            <w:r w:rsidR="00B0741C">
              <w:rPr>
                <w:rFonts w:ascii="Arial" w:hAnsi="Arial" w:cs="Arial"/>
              </w:rPr>
              <w:t>27 March</w:t>
            </w:r>
            <w:proofErr w:type="gramEnd"/>
            <w:r w:rsidRPr="005D599B">
              <w:rPr>
                <w:rFonts w:ascii="Arial" w:hAnsi="Arial" w:cs="Arial"/>
              </w:rPr>
              <w:t xml:space="preserve"> </w:t>
            </w:r>
            <w:r w:rsidR="00B0741C">
              <w:rPr>
                <w:rFonts w:ascii="Arial" w:hAnsi="Arial" w:cs="Arial"/>
              </w:rPr>
              <w:t>it</w:t>
            </w:r>
            <w:r w:rsidRPr="005D599B">
              <w:rPr>
                <w:rFonts w:ascii="Arial" w:hAnsi="Arial" w:cs="Arial"/>
              </w:rPr>
              <w:t xml:space="preserve"> may propose alternative interim contractual arrangement</w:t>
            </w:r>
            <w:r w:rsidR="009E1D95">
              <w:rPr>
                <w:rFonts w:ascii="Arial" w:hAnsi="Arial" w:cs="Arial"/>
              </w:rPr>
              <w:t>s</w:t>
            </w:r>
            <w:r w:rsidRPr="005D599B">
              <w:rPr>
                <w:rFonts w:ascii="Arial" w:hAnsi="Arial" w:cs="Arial"/>
              </w:rPr>
              <w:t xml:space="preserve"> to cover the </w:t>
            </w:r>
            <w:r>
              <w:rPr>
                <w:rFonts w:ascii="Arial" w:hAnsi="Arial" w:cs="Arial"/>
              </w:rPr>
              <w:t>negotiation period until the contract</w:t>
            </w:r>
            <w:r w:rsidRPr="005D599B">
              <w:rPr>
                <w:rFonts w:ascii="Arial" w:hAnsi="Arial" w:cs="Arial"/>
              </w:rPr>
              <w:t xml:space="preserve"> is agreed.</w:t>
            </w:r>
            <w:r>
              <w:rPr>
                <w:rFonts w:ascii="Arial" w:hAnsi="Arial" w:cs="Arial"/>
              </w:rPr>
              <w:t xml:space="preserve"> </w:t>
            </w:r>
            <w:r w:rsidRPr="005D599B">
              <w:rPr>
                <w:rFonts w:ascii="Arial" w:hAnsi="Arial" w:cs="Arial"/>
              </w:rPr>
              <w:t>It is likely that agreeing this documentation w</w:t>
            </w:r>
            <w:r w:rsidR="00B0741C">
              <w:rPr>
                <w:rFonts w:ascii="Arial" w:hAnsi="Arial" w:cs="Arial"/>
              </w:rPr>
              <w:t>ould</w:t>
            </w:r>
            <w:r w:rsidRPr="005D599B">
              <w:rPr>
                <w:rFonts w:ascii="Arial" w:hAnsi="Arial" w:cs="Arial"/>
              </w:rPr>
              <w:t xml:space="preserve"> be resource</w:t>
            </w:r>
            <w:r w:rsidR="00B0741C">
              <w:rPr>
                <w:rFonts w:ascii="Arial" w:hAnsi="Arial" w:cs="Arial"/>
              </w:rPr>
              <w:t xml:space="preserve"> costly</w:t>
            </w:r>
            <w:r w:rsidRPr="005D599B">
              <w:rPr>
                <w:rFonts w:ascii="Arial" w:hAnsi="Arial" w:cs="Arial"/>
              </w:rPr>
              <w:t xml:space="preserve"> and time consuming</w:t>
            </w:r>
            <w:r w:rsidR="009E1D95">
              <w:rPr>
                <w:rFonts w:ascii="Arial" w:hAnsi="Arial" w:cs="Arial"/>
              </w:rPr>
              <w:t>, and</w:t>
            </w:r>
            <w:r w:rsidRPr="005D599B">
              <w:rPr>
                <w:rFonts w:ascii="Arial" w:hAnsi="Arial" w:cs="Arial"/>
              </w:rPr>
              <w:t xml:space="preserve"> so it is in the best interests of both parties to seal on 27 March. A letter of intent covering some aspects of the service provision is in place and this may also </w:t>
            </w:r>
            <w:r w:rsidR="009E1D95">
              <w:rPr>
                <w:rFonts w:ascii="Arial" w:hAnsi="Arial" w:cs="Arial"/>
              </w:rPr>
              <w:t>need</w:t>
            </w:r>
            <w:r w:rsidRPr="005D599B">
              <w:rPr>
                <w:rFonts w:ascii="Arial" w:hAnsi="Arial" w:cs="Arial"/>
              </w:rPr>
              <w:t xml:space="preserve"> to be extended if the contract </w:t>
            </w:r>
            <w:r w:rsidR="009E1D95">
              <w:rPr>
                <w:rFonts w:ascii="Arial" w:hAnsi="Arial" w:cs="Arial"/>
              </w:rPr>
              <w:t>were</w:t>
            </w:r>
            <w:r w:rsidRPr="005D599B">
              <w:rPr>
                <w:rFonts w:ascii="Arial" w:hAnsi="Arial" w:cs="Arial"/>
              </w:rPr>
              <w:t xml:space="preserve"> not sealed on 27 March.</w:t>
            </w:r>
          </w:p>
          <w:p w14:paraId="4658F360" w14:textId="163700B2" w:rsidR="0051217A" w:rsidRPr="00A96C08" w:rsidRDefault="0051217A" w:rsidP="00960744">
            <w:pPr>
              <w:rPr>
                <w:rFonts w:ascii="Arial" w:hAnsi="Arial" w:cs="Arial"/>
              </w:rPr>
            </w:pPr>
          </w:p>
        </w:tc>
      </w:tr>
      <w:tr w:rsidR="006F6326" w14:paraId="4658F364" w14:textId="77777777" w:rsidTr="0051217A">
        <w:tc>
          <w:tcPr>
            <w:tcW w:w="3715" w:type="dxa"/>
          </w:tcPr>
          <w:p w14:paraId="4658F362" w14:textId="0F1A49B3" w:rsidR="00C678ED" w:rsidRPr="00C678ED" w:rsidRDefault="006F6326" w:rsidP="00231385">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209" w:type="dxa"/>
          </w:tcPr>
          <w:p w14:paraId="775C952E" w14:textId="77777777" w:rsidR="006F6326" w:rsidRDefault="002231B5" w:rsidP="008A22C6">
            <w:pPr>
              <w:rPr>
                <w:rFonts w:ascii="Arial" w:hAnsi="Arial" w:cs="Arial"/>
              </w:rPr>
            </w:pPr>
            <w:hyperlink r:id="rId14" w:history="1">
              <w:r w:rsidR="0051217A" w:rsidRPr="0051217A">
                <w:rPr>
                  <w:rStyle w:val="Hyperlink"/>
                  <w:rFonts w:ascii="Arial" w:hAnsi="Arial" w:cs="Arial"/>
                </w:rPr>
                <w:t>R</w:t>
              </w:r>
              <w:r w:rsidR="00EE613A" w:rsidRPr="0051217A">
                <w:rPr>
                  <w:rStyle w:val="Hyperlink"/>
                  <w:rFonts w:ascii="Arial" w:hAnsi="Arial" w:cs="Arial"/>
                </w:rPr>
                <w:t>eport</w:t>
              </w:r>
              <w:r w:rsidR="0051217A" w:rsidRPr="0051217A">
                <w:rPr>
                  <w:rStyle w:val="Hyperlink"/>
                  <w:rFonts w:ascii="Arial" w:hAnsi="Arial" w:cs="Arial"/>
                </w:rPr>
                <w:t xml:space="preserve"> to Cabinet</w:t>
              </w:r>
            </w:hyperlink>
            <w:r w:rsidR="0051217A">
              <w:rPr>
                <w:rFonts w:ascii="Arial" w:hAnsi="Arial" w:cs="Arial"/>
              </w:rPr>
              <w:t xml:space="preserve"> dated</w:t>
            </w:r>
            <w:r w:rsidR="00EE613A">
              <w:rPr>
                <w:rFonts w:ascii="Arial" w:hAnsi="Arial" w:cs="Arial"/>
              </w:rPr>
              <w:t xml:space="preserve"> 24 January 2024</w:t>
            </w:r>
            <w:r w:rsidR="0051217A">
              <w:rPr>
                <w:rFonts w:ascii="Arial" w:hAnsi="Arial" w:cs="Arial"/>
              </w:rPr>
              <w:t>.</w:t>
            </w:r>
          </w:p>
          <w:p w14:paraId="4658F363" w14:textId="673BACAF" w:rsidR="004E3924" w:rsidRPr="00A96C08" w:rsidRDefault="004E3924" w:rsidP="008A22C6">
            <w:pPr>
              <w:rPr>
                <w:rFonts w:ascii="Arial" w:hAnsi="Arial" w:cs="Arial"/>
              </w:rPr>
            </w:pPr>
          </w:p>
        </w:tc>
      </w:tr>
      <w:tr w:rsidR="006F6326" w14:paraId="4658F367" w14:textId="77777777" w:rsidTr="00E97024">
        <w:tc>
          <w:tcPr>
            <w:tcW w:w="3715" w:type="dxa"/>
          </w:tcPr>
          <w:p w14:paraId="4658F365" w14:textId="7E8A11DE"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p>
        </w:tc>
        <w:tc>
          <w:tcPr>
            <w:tcW w:w="6209" w:type="dxa"/>
          </w:tcPr>
          <w:p w14:paraId="4788BE3A" w14:textId="60FBFF8F" w:rsidR="006F6326" w:rsidRDefault="00EE613A" w:rsidP="008A22C6">
            <w:pPr>
              <w:rPr>
                <w:rFonts w:ascii="Arial" w:hAnsi="Arial" w:cs="Arial"/>
              </w:rPr>
            </w:pPr>
            <w:r>
              <w:rPr>
                <w:rFonts w:ascii="Arial" w:hAnsi="Arial" w:cs="Arial"/>
              </w:rPr>
              <w:t>Key (</w:t>
            </w:r>
            <w:r w:rsidR="0051217A">
              <w:rPr>
                <w:rFonts w:ascii="Arial" w:hAnsi="Arial" w:cs="Arial"/>
              </w:rPr>
              <w:t xml:space="preserve">Expenditure, income or savings of £500,000 or greater in the context of the </w:t>
            </w:r>
            <w:proofErr w:type="gramStart"/>
            <w:r w:rsidR="0051217A">
              <w:rPr>
                <w:rFonts w:ascii="Arial" w:hAnsi="Arial" w:cs="Arial"/>
              </w:rPr>
              <w:t>medium term</w:t>
            </w:r>
            <w:proofErr w:type="gramEnd"/>
            <w:r w:rsidR="0051217A">
              <w:rPr>
                <w:rFonts w:ascii="Arial" w:hAnsi="Arial" w:cs="Arial"/>
              </w:rPr>
              <w:t xml:space="preserve"> financial strategy).</w:t>
            </w:r>
          </w:p>
          <w:p w14:paraId="4658F366" w14:textId="5255FAF1" w:rsidR="002B1342" w:rsidRPr="00A96C08" w:rsidRDefault="002B1342" w:rsidP="008A22C6">
            <w:pPr>
              <w:rPr>
                <w:rFonts w:ascii="Arial" w:hAnsi="Arial" w:cs="Arial"/>
              </w:rPr>
            </w:pPr>
          </w:p>
        </w:tc>
      </w:tr>
      <w:tr w:rsidR="006F6326" w14:paraId="4658F36A" w14:textId="77777777" w:rsidTr="00E97024">
        <w:tc>
          <w:tcPr>
            <w:tcW w:w="3715" w:type="dxa"/>
          </w:tcPr>
          <w:p w14:paraId="4658F368" w14:textId="11DC7A8C" w:rsidR="006F6326" w:rsidRPr="008E4629" w:rsidRDefault="006F6326" w:rsidP="003B123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p>
        </w:tc>
        <w:tc>
          <w:tcPr>
            <w:tcW w:w="6209" w:type="dxa"/>
          </w:tcPr>
          <w:p w14:paraId="4658F369" w14:textId="3C297FF9" w:rsidR="006F6326" w:rsidRPr="00A96C08" w:rsidRDefault="0051217A" w:rsidP="008A22C6">
            <w:pPr>
              <w:rPr>
                <w:rFonts w:ascii="Arial" w:hAnsi="Arial" w:cs="Arial"/>
              </w:rPr>
            </w:pPr>
            <w:r>
              <w:rPr>
                <w:rFonts w:ascii="Arial" w:hAnsi="Arial" w:cs="Arial"/>
              </w:rPr>
              <w:t>None</w:t>
            </w:r>
          </w:p>
        </w:tc>
      </w:tr>
      <w:tr w:rsidR="006F6326" w14:paraId="4658F36D" w14:textId="77777777" w:rsidTr="00E97024">
        <w:tc>
          <w:tcPr>
            <w:tcW w:w="3715" w:type="dxa"/>
          </w:tcPr>
          <w:p w14:paraId="4658F36B" w14:textId="63F68645"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14:paraId="4658F36C" w14:textId="79C96DEE" w:rsidR="006F6326" w:rsidRPr="00A96C08" w:rsidRDefault="00EE613A" w:rsidP="008A22C6">
            <w:pPr>
              <w:rPr>
                <w:rFonts w:ascii="Arial" w:hAnsi="Arial" w:cs="Arial"/>
              </w:rPr>
            </w:pPr>
            <w:r>
              <w:rPr>
                <w:rFonts w:ascii="Arial" w:hAnsi="Arial" w:cs="Arial"/>
              </w:rPr>
              <w:t>None</w:t>
            </w:r>
          </w:p>
        </w:tc>
      </w:tr>
      <w:tr w:rsidR="00B87695" w14:paraId="4658F372" w14:textId="77777777" w:rsidTr="00E97024">
        <w:tc>
          <w:tcPr>
            <w:tcW w:w="3715" w:type="dxa"/>
          </w:tcPr>
          <w:p w14:paraId="4658F36E"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4658F36F" w14:textId="77777777" w:rsidR="003505E0" w:rsidRDefault="003505E0" w:rsidP="003505E0">
            <w:pPr>
              <w:spacing w:before="120"/>
              <w:rPr>
                <w:rFonts w:ascii="Arial" w:hAnsi="Arial" w:cs="Arial"/>
                <w:b/>
              </w:rPr>
            </w:pPr>
            <w:r w:rsidRPr="003505E0">
              <w:rPr>
                <w:rFonts w:ascii="Arial" w:hAnsi="Arial" w:cs="Arial"/>
                <w:b/>
              </w:rPr>
              <w:t>Name &amp; title:</w:t>
            </w:r>
          </w:p>
          <w:p w14:paraId="4658F370" w14:textId="77777777"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14:paraId="3CFAD83A" w14:textId="77777777" w:rsidR="00960744" w:rsidRDefault="00EE613A" w:rsidP="008A22C6">
            <w:pPr>
              <w:rPr>
                <w:rFonts w:ascii="Arial" w:hAnsi="Arial" w:cs="Arial"/>
              </w:rPr>
            </w:pPr>
            <w:r>
              <w:rPr>
                <w:rFonts w:ascii="Arial" w:hAnsi="Arial" w:cs="Arial"/>
              </w:rPr>
              <w:t xml:space="preserve">Hagan </w:t>
            </w:r>
            <w:proofErr w:type="spellStart"/>
            <w:r>
              <w:rPr>
                <w:rFonts w:ascii="Arial" w:hAnsi="Arial" w:cs="Arial"/>
              </w:rPr>
              <w:t>Lewisman</w:t>
            </w:r>
            <w:proofErr w:type="spellEnd"/>
          </w:p>
          <w:p w14:paraId="75170D46" w14:textId="77777777" w:rsidR="00EE613A" w:rsidRDefault="00EE613A" w:rsidP="008A22C6">
            <w:pPr>
              <w:rPr>
                <w:rFonts w:ascii="Arial" w:hAnsi="Arial" w:cs="Arial"/>
              </w:rPr>
            </w:pPr>
            <w:r>
              <w:rPr>
                <w:rFonts w:ascii="Arial" w:hAnsi="Arial" w:cs="Arial"/>
              </w:rPr>
              <w:t>Active Communities Manager</w:t>
            </w:r>
          </w:p>
          <w:p w14:paraId="4658F371" w14:textId="48B87C1E" w:rsidR="00EE613A" w:rsidRPr="00A96C08" w:rsidRDefault="00EE613A" w:rsidP="008A22C6">
            <w:pPr>
              <w:rPr>
                <w:rFonts w:ascii="Arial" w:hAnsi="Arial" w:cs="Arial"/>
              </w:rPr>
            </w:pPr>
            <w:r>
              <w:rPr>
                <w:rFonts w:ascii="Arial" w:hAnsi="Arial" w:cs="Arial"/>
              </w:rPr>
              <w:t>19</w:t>
            </w:r>
            <w:r w:rsidR="0051217A">
              <w:rPr>
                <w:rFonts w:ascii="Arial" w:hAnsi="Arial" w:cs="Arial"/>
              </w:rPr>
              <w:t xml:space="preserve"> March 20</w:t>
            </w:r>
            <w:r>
              <w:rPr>
                <w:rFonts w:ascii="Arial" w:hAnsi="Arial" w:cs="Arial"/>
              </w:rPr>
              <w:t>24</w:t>
            </w:r>
          </w:p>
        </w:tc>
      </w:tr>
    </w:tbl>
    <w:p w14:paraId="4658F374" w14:textId="77777777" w:rsidR="005C60B2" w:rsidRDefault="005C60B2" w:rsidP="008A22C6"/>
    <w:p w14:paraId="4658F375"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4658F376" w14:textId="77777777"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3392"/>
        <w:gridCol w:w="4547"/>
        <w:gridCol w:w="1984"/>
      </w:tblGrid>
      <w:tr w:rsidR="005C60B2" w:rsidRPr="005C60B2" w14:paraId="4658F37A" w14:textId="77777777" w:rsidTr="002231B5">
        <w:trPr>
          <w:trHeight w:val="516"/>
        </w:trPr>
        <w:tc>
          <w:tcPr>
            <w:tcW w:w="3392" w:type="dxa"/>
          </w:tcPr>
          <w:p w14:paraId="4658F377" w14:textId="77777777"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4547" w:type="dxa"/>
            <w:vAlign w:val="center"/>
          </w:tcPr>
          <w:p w14:paraId="4658F378"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4658F379"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4658F37F" w14:textId="77777777" w:rsidTr="002231B5">
        <w:trPr>
          <w:trHeight w:val="516"/>
        </w:trPr>
        <w:tc>
          <w:tcPr>
            <w:tcW w:w="3392" w:type="dxa"/>
            <w:vAlign w:val="center"/>
          </w:tcPr>
          <w:p w14:paraId="4658F37B" w14:textId="77777777" w:rsidR="005C60B2" w:rsidRDefault="005C60B2" w:rsidP="005C60B2">
            <w:pPr>
              <w:spacing w:before="120" w:after="120"/>
              <w:rPr>
                <w:rFonts w:ascii="Arial" w:hAnsi="Arial" w:cs="Arial"/>
                <w:b/>
              </w:rPr>
            </w:pPr>
            <w:r w:rsidRPr="005C60B2">
              <w:rPr>
                <w:rFonts w:ascii="Arial" w:hAnsi="Arial" w:cs="Arial"/>
                <w:b/>
              </w:rPr>
              <w:t xml:space="preserve">Decision maker </w:t>
            </w:r>
          </w:p>
          <w:p w14:paraId="4658F37C" w14:textId="0389DEAF" w:rsidR="005C60B2" w:rsidRPr="005C60B2" w:rsidRDefault="005C60B2" w:rsidP="005C60B2">
            <w:pPr>
              <w:spacing w:before="120" w:after="120"/>
              <w:rPr>
                <w:rFonts w:ascii="Arial" w:hAnsi="Arial" w:cs="Arial"/>
              </w:rPr>
            </w:pPr>
          </w:p>
        </w:tc>
        <w:tc>
          <w:tcPr>
            <w:tcW w:w="4547" w:type="dxa"/>
            <w:vAlign w:val="center"/>
          </w:tcPr>
          <w:p w14:paraId="324FB8B4" w14:textId="17790619" w:rsidR="00833A4F" w:rsidRDefault="002B1342" w:rsidP="005C60B2">
            <w:pPr>
              <w:rPr>
                <w:rFonts w:ascii="Arial" w:hAnsi="Arial" w:cs="Arial"/>
              </w:rPr>
            </w:pPr>
            <w:r>
              <w:rPr>
                <w:rFonts w:ascii="Arial" w:hAnsi="Arial" w:cs="Arial"/>
              </w:rPr>
              <w:t>Peter Matthew, Executive Director (Communities and People)</w:t>
            </w:r>
          </w:p>
          <w:p w14:paraId="376DAB88" w14:textId="21FAD4C5" w:rsidR="00833A4F" w:rsidRDefault="00833A4F" w:rsidP="005C60B2">
            <w:pPr>
              <w:rPr>
                <w:rFonts w:ascii="Arial" w:hAnsi="Arial" w:cs="Arial"/>
              </w:rPr>
            </w:pPr>
          </w:p>
          <w:p w14:paraId="4658F37D" w14:textId="18EB9B2B" w:rsidR="005C60B2" w:rsidRPr="005C60B2" w:rsidRDefault="002B1342" w:rsidP="005C60B2">
            <w:pPr>
              <w:rPr>
                <w:rFonts w:ascii="Arial" w:hAnsi="Arial" w:cs="Arial"/>
              </w:rPr>
            </w:pPr>
            <w:r>
              <w:rPr>
                <w:noProof/>
              </w:rPr>
              <w:drawing>
                <wp:anchor distT="0" distB="0" distL="45720" distR="45720" simplePos="0" relativeHeight="251659264" behindDoc="0" locked="0" layoutInCell="1" allowOverlap="0" wp14:anchorId="737934C2" wp14:editId="6993C3D8">
                  <wp:simplePos x="0" y="0"/>
                  <wp:positionH relativeFrom="margin">
                    <wp:posOffset>63500</wp:posOffset>
                  </wp:positionH>
                  <wp:positionV relativeFrom="line">
                    <wp:posOffset>59055</wp:posOffset>
                  </wp:positionV>
                  <wp:extent cx="1333500" cy="444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0" cy="444500"/>
                          </a:xfrm>
                          <a:prstGeom prst="rect">
                            <a:avLst/>
                          </a:prstGeom>
                          <a:noFill/>
                        </pic:spPr>
                      </pic:pic>
                    </a:graphicData>
                  </a:graphic>
                  <wp14:sizeRelH relativeFrom="page">
                    <wp14:pctWidth>0</wp14:pctWidth>
                  </wp14:sizeRelH>
                  <wp14:sizeRelV relativeFrom="page">
                    <wp14:pctHeight>0</wp14:pctHeight>
                  </wp14:sizeRelV>
                </wp:anchor>
              </w:drawing>
            </w:r>
          </w:p>
        </w:tc>
        <w:tc>
          <w:tcPr>
            <w:tcW w:w="1984" w:type="dxa"/>
            <w:vAlign w:val="center"/>
          </w:tcPr>
          <w:p w14:paraId="4658F37E" w14:textId="7481BCB7" w:rsidR="005C60B2" w:rsidRPr="005C60B2" w:rsidRDefault="00833A4F" w:rsidP="005C60B2">
            <w:pPr>
              <w:rPr>
                <w:rFonts w:ascii="Arial" w:hAnsi="Arial" w:cs="Arial"/>
              </w:rPr>
            </w:pPr>
            <w:r>
              <w:rPr>
                <w:rFonts w:ascii="Arial" w:hAnsi="Arial" w:cs="Arial"/>
              </w:rPr>
              <w:t>22</w:t>
            </w:r>
            <w:r w:rsidR="002B1342">
              <w:rPr>
                <w:rFonts w:ascii="Arial" w:hAnsi="Arial" w:cs="Arial"/>
              </w:rPr>
              <w:t xml:space="preserve"> March 20</w:t>
            </w:r>
            <w:r>
              <w:rPr>
                <w:rFonts w:ascii="Arial" w:hAnsi="Arial" w:cs="Arial"/>
              </w:rPr>
              <w:t>24</w:t>
            </w:r>
          </w:p>
        </w:tc>
      </w:tr>
    </w:tbl>
    <w:p w14:paraId="4658F380" w14:textId="77777777" w:rsidR="005C60B2" w:rsidRPr="005C60B2" w:rsidRDefault="005C60B2" w:rsidP="005C60B2">
      <w:pPr>
        <w:rPr>
          <w:rFonts w:ascii="Arial" w:hAnsi="Arial" w:cs="Arial"/>
        </w:rPr>
      </w:pPr>
    </w:p>
    <w:p w14:paraId="4658F381" w14:textId="77777777" w:rsidR="005C60B2" w:rsidRPr="005C60B2" w:rsidRDefault="005C60B2" w:rsidP="005C60B2">
      <w:pPr>
        <w:rPr>
          <w:rFonts w:ascii="Arial" w:hAnsi="Arial" w:cs="Arial"/>
          <w:b/>
        </w:rPr>
      </w:pPr>
      <w:r w:rsidRPr="005C60B2">
        <w:rPr>
          <w:rFonts w:ascii="Arial" w:hAnsi="Arial" w:cs="Arial"/>
          <w:b/>
        </w:rPr>
        <w:t>Consultee checklist</w:t>
      </w:r>
    </w:p>
    <w:p w14:paraId="4658F382" w14:textId="77777777" w:rsidR="005C60B2" w:rsidRPr="005C60B2" w:rsidRDefault="005C60B2" w:rsidP="005C60B2">
      <w:pPr>
        <w:rPr>
          <w:rFonts w:ascii="Arial" w:hAnsi="Arial" w:cs="Arial"/>
        </w:rPr>
      </w:pPr>
    </w:p>
    <w:tbl>
      <w:tblPr>
        <w:tblStyle w:val="TableGrid1"/>
        <w:tblW w:w="9923" w:type="dxa"/>
        <w:tblInd w:w="-289" w:type="dxa"/>
        <w:tblLook w:val="04A0" w:firstRow="1" w:lastRow="0" w:firstColumn="1" w:lastColumn="0" w:noHBand="0" w:noVBand="1"/>
      </w:tblPr>
      <w:tblGrid>
        <w:gridCol w:w="3403"/>
        <w:gridCol w:w="4536"/>
        <w:gridCol w:w="1984"/>
      </w:tblGrid>
      <w:tr w:rsidR="005C60B2" w:rsidRPr="005C60B2" w14:paraId="4658F386" w14:textId="77777777" w:rsidTr="005C60B2">
        <w:trPr>
          <w:trHeight w:val="516"/>
        </w:trPr>
        <w:tc>
          <w:tcPr>
            <w:tcW w:w="3403" w:type="dxa"/>
          </w:tcPr>
          <w:p w14:paraId="4658F383" w14:textId="77777777" w:rsidR="005C60B2" w:rsidRPr="005C60B2" w:rsidRDefault="005C60B2" w:rsidP="005C60B2">
            <w:pPr>
              <w:spacing w:before="120" w:after="120"/>
              <w:rPr>
                <w:rFonts w:ascii="Arial" w:hAnsi="Arial" w:cs="Arial"/>
                <w:b/>
                <w:i/>
              </w:rPr>
            </w:pPr>
            <w:r w:rsidRPr="005C60B2">
              <w:rPr>
                <w:rFonts w:ascii="Arial" w:hAnsi="Arial" w:cs="Arial"/>
                <w:b/>
                <w:i/>
              </w:rPr>
              <w:t>Consultees</w:t>
            </w:r>
          </w:p>
        </w:tc>
        <w:tc>
          <w:tcPr>
            <w:tcW w:w="4536" w:type="dxa"/>
            <w:vAlign w:val="center"/>
          </w:tcPr>
          <w:p w14:paraId="4658F384"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4658F385"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4658F38B" w14:textId="77777777" w:rsidTr="005C60B2">
        <w:trPr>
          <w:trHeight w:val="516"/>
        </w:trPr>
        <w:tc>
          <w:tcPr>
            <w:tcW w:w="3403" w:type="dxa"/>
            <w:vAlign w:val="center"/>
          </w:tcPr>
          <w:p w14:paraId="4658F387" w14:textId="77777777" w:rsidR="005C60B2" w:rsidRDefault="005C60B2" w:rsidP="005C60B2">
            <w:pPr>
              <w:spacing w:before="120" w:after="120"/>
              <w:rPr>
                <w:rFonts w:ascii="Arial" w:hAnsi="Arial" w:cs="Arial"/>
                <w:b/>
              </w:rPr>
            </w:pPr>
            <w:r w:rsidRPr="005C60B2">
              <w:rPr>
                <w:rFonts w:ascii="Arial" w:hAnsi="Arial" w:cs="Arial"/>
                <w:b/>
              </w:rPr>
              <w:t>Senior officer</w:t>
            </w:r>
          </w:p>
          <w:p w14:paraId="4658F388" w14:textId="3031B131" w:rsidR="005C60B2" w:rsidRPr="005C60B2" w:rsidRDefault="005C60B2" w:rsidP="005C60B2">
            <w:pPr>
              <w:spacing w:before="120" w:after="120"/>
              <w:rPr>
                <w:rFonts w:ascii="Arial" w:hAnsi="Arial" w:cs="Arial"/>
              </w:rPr>
            </w:pPr>
          </w:p>
        </w:tc>
        <w:tc>
          <w:tcPr>
            <w:tcW w:w="4536" w:type="dxa"/>
            <w:vAlign w:val="center"/>
          </w:tcPr>
          <w:p w14:paraId="586BE83D" w14:textId="77777777" w:rsidR="005C60B2" w:rsidRDefault="00C81437" w:rsidP="005C60B2">
            <w:pPr>
              <w:rPr>
                <w:rFonts w:ascii="Arial" w:hAnsi="Arial" w:cs="Arial"/>
              </w:rPr>
            </w:pPr>
            <w:r>
              <w:rPr>
                <w:rFonts w:ascii="Arial" w:hAnsi="Arial" w:cs="Arial"/>
              </w:rPr>
              <w:t xml:space="preserve">Hagan </w:t>
            </w:r>
            <w:proofErr w:type="spellStart"/>
            <w:r>
              <w:rPr>
                <w:rFonts w:ascii="Arial" w:hAnsi="Arial" w:cs="Arial"/>
              </w:rPr>
              <w:t>Lewisman</w:t>
            </w:r>
            <w:proofErr w:type="spellEnd"/>
            <w:r w:rsidR="002B1342">
              <w:rPr>
                <w:rFonts w:ascii="Arial" w:hAnsi="Arial" w:cs="Arial"/>
              </w:rPr>
              <w:t>, Active Communities Manager</w:t>
            </w:r>
          </w:p>
          <w:p w14:paraId="4658F389" w14:textId="5A610E3C" w:rsidR="002B1342" w:rsidRPr="005C60B2" w:rsidRDefault="002B1342" w:rsidP="005C60B2">
            <w:pPr>
              <w:rPr>
                <w:rFonts w:ascii="Arial" w:hAnsi="Arial" w:cs="Arial"/>
              </w:rPr>
            </w:pPr>
          </w:p>
        </w:tc>
        <w:tc>
          <w:tcPr>
            <w:tcW w:w="1984" w:type="dxa"/>
            <w:vAlign w:val="center"/>
          </w:tcPr>
          <w:p w14:paraId="4658F38A" w14:textId="71BBCEFF" w:rsidR="005C60B2" w:rsidRPr="005C60B2" w:rsidRDefault="00C81437" w:rsidP="005C60B2">
            <w:pPr>
              <w:rPr>
                <w:rFonts w:ascii="Arial" w:hAnsi="Arial" w:cs="Arial"/>
              </w:rPr>
            </w:pPr>
            <w:r>
              <w:rPr>
                <w:rFonts w:ascii="Arial" w:hAnsi="Arial" w:cs="Arial"/>
              </w:rPr>
              <w:t>21</w:t>
            </w:r>
            <w:r w:rsidR="002B1342">
              <w:rPr>
                <w:rFonts w:ascii="Arial" w:hAnsi="Arial" w:cs="Arial"/>
              </w:rPr>
              <w:t xml:space="preserve"> March 20</w:t>
            </w:r>
            <w:r>
              <w:rPr>
                <w:rFonts w:ascii="Arial" w:hAnsi="Arial" w:cs="Arial"/>
              </w:rPr>
              <w:t>24</w:t>
            </w:r>
          </w:p>
        </w:tc>
      </w:tr>
      <w:tr w:rsidR="005C60B2" w:rsidRPr="005C60B2" w14:paraId="4658F390" w14:textId="77777777" w:rsidTr="002B1342">
        <w:tc>
          <w:tcPr>
            <w:tcW w:w="3403" w:type="dxa"/>
          </w:tcPr>
          <w:p w14:paraId="4658F38C" w14:textId="77777777" w:rsidR="005C60B2" w:rsidRDefault="005C60B2" w:rsidP="005C60B2">
            <w:pPr>
              <w:spacing w:before="120"/>
              <w:rPr>
                <w:rFonts w:ascii="Arial" w:hAnsi="Arial" w:cs="Arial"/>
                <w:b/>
              </w:rPr>
            </w:pPr>
            <w:r w:rsidRPr="005C60B2">
              <w:rPr>
                <w:rFonts w:ascii="Arial" w:hAnsi="Arial" w:cs="Arial"/>
                <w:b/>
              </w:rPr>
              <w:t>Head of Financial Services</w:t>
            </w:r>
          </w:p>
          <w:p w14:paraId="4658F38D" w14:textId="4D01123C" w:rsidR="005C60B2" w:rsidRPr="005C60B2" w:rsidRDefault="005C60B2" w:rsidP="005C60B2">
            <w:pPr>
              <w:spacing w:before="120"/>
              <w:rPr>
                <w:rFonts w:ascii="Arial" w:hAnsi="Arial" w:cs="Arial"/>
              </w:rPr>
            </w:pPr>
          </w:p>
        </w:tc>
        <w:tc>
          <w:tcPr>
            <w:tcW w:w="4536" w:type="dxa"/>
          </w:tcPr>
          <w:p w14:paraId="10435E9A" w14:textId="77777777" w:rsidR="005C60B2" w:rsidRDefault="00EE613A" w:rsidP="005C60B2">
            <w:pPr>
              <w:rPr>
                <w:rFonts w:ascii="Arial" w:hAnsi="Arial" w:cs="Arial"/>
              </w:rPr>
            </w:pPr>
            <w:r>
              <w:rPr>
                <w:rFonts w:ascii="Arial" w:hAnsi="Arial" w:cs="Arial"/>
              </w:rPr>
              <w:t>Nigel Kennedy</w:t>
            </w:r>
            <w:r w:rsidR="002B1342">
              <w:rPr>
                <w:rFonts w:ascii="Arial" w:hAnsi="Arial" w:cs="Arial"/>
              </w:rPr>
              <w:t>, Head of Financial Services</w:t>
            </w:r>
          </w:p>
          <w:p w14:paraId="4658F38E" w14:textId="0390F584" w:rsidR="002B1342" w:rsidRPr="005C60B2" w:rsidRDefault="002B1342" w:rsidP="005C60B2">
            <w:pPr>
              <w:rPr>
                <w:rFonts w:ascii="Arial" w:hAnsi="Arial" w:cs="Arial"/>
              </w:rPr>
            </w:pPr>
            <w:r w:rsidRPr="00EA6048">
              <w:rPr>
                <w:noProof/>
              </w:rPr>
              <w:lastRenderedPageBreak/>
              <w:drawing>
                <wp:inline distT="0" distB="0" distL="0" distR="0" wp14:anchorId="6B278BF0" wp14:editId="67305EDC">
                  <wp:extent cx="1113155" cy="8426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4658F38F" w14:textId="376E5181" w:rsidR="005C60B2" w:rsidRPr="005C60B2" w:rsidRDefault="00833A4F" w:rsidP="005C60B2">
            <w:pPr>
              <w:rPr>
                <w:rFonts w:ascii="Arial" w:hAnsi="Arial" w:cs="Arial"/>
              </w:rPr>
            </w:pPr>
            <w:r>
              <w:rPr>
                <w:rFonts w:ascii="Arial" w:hAnsi="Arial" w:cs="Arial"/>
              </w:rPr>
              <w:lastRenderedPageBreak/>
              <w:t>22</w:t>
            </w:r>
            <w:r w:rsidR="002B1342">
              <w:rPr>
                <w:rFonts w:ascii="Arial" w:hAnsi="Arial" w:cs="Arial"/>
              </w:rPr>
              <w:t xml:space="preserve"> March 20</w:t>
            </w:r>
            <w:r>
              <w:rPr>
                <w:rFonts w:ascii="Arial" w:hAnsi="Arial" w:cs="Arial"/>
              </w:rPr>
              <w:t>24</w:t>
            </w:r>
          </w:p>
        </w:tc>
      </w:tr>
      <w:tr w:rsidR="005C60B2" w:rsidRPr="005C60B2" w14:paraId="4658F395" w14:textId="77777777" w:rsidTr="002B1342">
        <w:tc>
          <w:tcPr>
            <w:tcW w:w="3403" w:type="dxa"/>
          </w:tcPr>
          <w:p w14:paraId="4658F391" w14:textId="77777777" w:rsidR="005C60B2" w:rsidRDefault="005C60B2" w:rsidP="005C60B2">
            <w:pPr>
              <w:spacing w:before="120" w:after="120"/>
              <w:rPr>
                <w:rFonts w:ascii="Arial" w:hAnsi="Arial" w:cs="Arial"/>
                <w:b/>
              </w:rPr>
            </w:pPr>
            <w:r w:rsidRPr="005C60B2">
              <w:rPr>
                <w:rFonts w:ascii="Arial" w:hAnsi="Arial" w:cs="Arial"/>
                <w:b/>
              </w:rPr>
              <w:t xml:space="preserve">Head of Law and Governance </w:t>
            </w:r>
          </w:p>
          <w:p w14:paraId="4658F392" w14:textId="1E399902" w:rsidR="005C60B2" w:rsidRPr="005C60B2" w:rsidRDefault="005C60B2" w:rsidP="005C60B2">
            <w:pPr>
              <w:spacing w:before="120" w:after="120"/>
              <w:rPr>
                <w:rFonts w:ascii="Arial" w:hAnsi="Arial" w:cs="Arial"/>
              </w:rPr>
            </w:pPr>
          </w:p>
        </w:tc>
        <w:tc>
          <w:tcPr>
            <w:tcW w:w="4536" w:type="dxa"/>
          </w:tcPr>
          <w:p w14:paraId="7FFDCD7F" w14:textId="77777777" w:rsidR="005C60B2" w:rsidRDefault="00EE613A" w:rsidP="005C60B2">
            <w:pPr>
              <w:rPr>
                <w:rFonts w:ascii="Arial" w:hAnsi="Arial" w:cs="Arial"/>
              </w:rPr>
            </w:pPr>
            <w:r>
              <w:rPr>
                <w:rFonts w:ascii="Arial" w:hAnsi="Arial" w:cs="Arial"/>
              </w:rPr>
              <w:t>Emma-Louise Jackman</w:t>
            </w:r>
            <w:r w:rsidR="002B1342">
              <w:rPr>
                <w:rFonts w:ascii="Arial" w:hAnsi="Arial" w:cs="Arial"/>
              </w:rPr>
              <w:t xml:space="preserve">, Head of </w:t>
            </w:r>
            <w:proofErr w:type="gramStart"/>
            <w:r w:rsidR="002B1342">
              <w:rPr>
                <w:rFonts w:ascii="Arial" w:hAnsi="Arial" w:cs="Arial"/>
              </w:rPr>
              <w:t>Law</w:t>
            </w:r>
            <w:proofErr w:type="gramEnd"/>
            <w:r w:rsidR="002B1342">
              <w:rPr>
                <w:rFonts w:ascii="Arial" w:hAnsi="Arial" w:cs="Arial"/>
              </w:rPr>
              <w:t xml:space="preserve"> and Governance</w:t>
            </w:r>
          </w:p>
          <w:p w14:paraId="4658F393" w14:textId="46C174AD" w:rsidR="002B1342" w:rsidRPr="005C60B2" w:rsidRDefault="002B1342" w:rsidP="005C60B2">
            <w:pPr>
              <w:rPr>
                <w:rFonts w:ascii="Arial" w:hAnsi="Arial" w:cs="Arial"/>
              </w:rPr>
            </w:pPr>
            <w:r>
              <w:rPr>
                <w:noProof/>
              </w:rPr>
              <w:drawing>
                <wp:inline distT="0" distB="0" distL="0" distR="0" wp14:anchorId="06A5EE49" wp14:editId="26B32D67">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07854" cy="592204"/>
                          </a:xfrm>
                          <a:prstGeom prst="rect">
                            <a:avLst/>
                          </a:prstGeom>
                        </pic:spPr>
                      </pic:pic>
                    </a:graphicData>
                  </a:graphic>
                </wp:inline>
              </w:drawing>
            </w:r>
          </w:p>
        </w:tc>
        <w:tc>
          <w:tcPr>
            <w:tcW w:w="1984" w:type="dxa"/>
          </w:tcPr>
          <w:p w14:paraId="4658F394" w14:textId="62206B02" w:rsidR="005C60B2" w:rsidRPr="005C60B2" w:rsidRDefault="00833A4F" w:rsidP="005C60B2">
            <w:pPr>
              <w:rPr>
                <w:rFonts w:ascii="Arial" w:hAnsi="Arial" w:cs="Arial"/>
              </w:rPr>
            </w:pPr>
            <w:r>
              <w:rPr>
                <w:rFonts w:ascii="Arial" w:hAnsi="Arial" w:cs="Arial"/>
              </w:rPr>
              <w:t>21</w:t>
            </w:r>
            <w:r w:rsidR="002B1342">
              <w:rPr>
                <w:rFonts w:ascii="Arial" w:hAnsi="Arial" w:cs="Arial"/>
              </w:rPr>
              <w:t xml:space="preserve"> March 20</w:t>
            </w:r>
            <w:r>
              <w:rPr>
                <w:rFonts w:ascii="Arial" w:hAnsi="Arial" w:cs="Arial"/>
              </w:rPr>
              <w:t>24</w:t>
            </w:r>
          </w:p>
        </w:tc>
      </w:tr>
      <w:tr w:rsidR="005C60B2" w:rsidRPr="005C60B2" w14:paraId="4658F39A" w14:textId="77777777" w:rsidTr="005C60B2">
        <w:trPr>
          <w:trHeight w:val="562"/>
        </w:trPr>
        <w:tc>
          <w:tcPr>
            <w:tcW w:w="3403" w:type="dxa"/>
            <w:vAlign w:val="center"/>
          </w:tcPr>
          <w:p w14:paraId="4658F396" w14:textId="68098F44" w:rsidR="002B1342" w:rsidRPr="005C60B2" w:rsidRDefault="005C60B2" w:rsidP="002B1342">
            <w:pPr>
              <w:spacing w:before="120" w:after="120"/>
              <w:rPr>
                <w:rFonts w:ascii="Arial" w:hAnsi="Arial" w:cs="Arial"/>
              </w:rPr>
            </w:pPr>
            <w:r w:rsidRPr="005C60B2">
              <w:rPr>
                <w:rFonts w:ascii="Arial" w:hAnsi="Arial" w:cs="Arial"/>
                <w:b/>
              </w:rPr>
              <w:t>Cabinet Member</w:t>
            </w:r>
          </w:p>
          <w:p w14:paraId="4658F397" w14:textId="34CC3672" w:rsidR="005C60B2" w:rsidRPr="005C60B2" w:rsidRDefault="005C60B2" w:rsidP="005C60B2">
            <w:pPr>
              <w:spacing w:before="120" w:after="120"/>
              <w:rPr>
                <w:rFonts w:ascii="Arial" w:hAnsi="Arial" w:cs="Arial"/>
              </w:rPr>
            </w:pPr>
          </w:p>
        </w:tc>
        <w:tc>
          <w:tcPr>
            <w:tcW w:w="4536" w:type="dxa"/>
            <w:vAlign w:val="center"/>
          </w:tcPr>
          <w:p w14:paraId="4658F398" w14:textId="57978D04" w:rsidR="005C60B2" w:rsidRPr="005C60B2" w:rsidRDefault="00EE613A" w:rsidP="005C60B2">
            <w:pPr>
              <w:rPr>
                <w:rFonts w:ascii="Arial" w:hAnsi="Arial" w:cs="Arial"/>
              </w:rPr>
            </w:pPr>
            <w:r>
              <w:rPr>
                <w:rFonts w:ascii="Arial" w:hAnsi="Arial" w:cs="Arial"/>
              </w:rPr>
              <w:t>C</w:t>
            </w:r>
            <w:r w:rsidR="002B1342">
              <w:rPr>
                <w:rFonts w:ascii="Arial" w:hAnsi="Arial" w:cs="Arial"/>
              </w:rPr>
              <w:t>ounci</w:t>
            </w:r>
            <w:r>
              <w:rPr>
                <w:rFonts w:ascii="Arial" w:hAnsi="Arial" w:cs="Arial"/>
              </w:rPr>
              <w:t>ll</w:t>
            </w:r>
            <w:r w:rsidR="002B1342">
              <w:rPr>
                <w:rFonts w:ascii="Arial" w:hAnsi="Arial" w:cs="Arial"/>
              </w:rPr>
              <w:t>o</w:t>
            </w:r>
            <w:r>
              <w:rPr>
                <w:rFonts w:ascii="Arial" w:hAnsi="Arial" w:cs="Arial"/>
              </w:rPr>
              <w:t xml:space="preserve">r Chewe </w:t>
            </w:r>
            <w:proofErr w:type="spellStart"/>
            <w:r>
              <w:rPr>
                <w:rFonts w:ascii="Arial" w:hAnsi="Arial" w:cs="Arial"/>
              </w:rPr>
              <w:t>Munkonge</w:t>
            </w:r>
            <w:proofErr w:type="spellEnd"/>
            <w:r w:rsidR="002B1342">
              <w:rPr>
                <w:rFonts w:ascii="Arial" w:hAnsi="Arial" w:cs="Arial"/>
              </w:rPr>
              <w:t>, Cabinet Member for Leisure and Parks</w:t>
            </w:r>
          </w:p>
        </w:tc>
        <w:tc>
          <w:tcPr>
            <w:tcW w:w="1984" w:type="dxa"/>
            <w:vAlign w:val="center"/>
          </w:tcPr>
          <w:p w14:paraId="4658F399" w14:textId="3C432CCB" w:rsidR="005C60B2" w:rsidRPr="005C60B2" w:rsidRDefault="00833A4F" w:rsidP="005C60B2">
            <w:pPr>
              <w:rPr>
                <w:rFonts w:ascii="Arial" w:hAnsi="Arial" w:cs="Arial"/>
              </w:rPr>
            </w:pPr>
            <w:r>
              <w:rPr>
                <w:rFonts w:ascii="Arial" w:hAnsi="Arial" w:cs="Arial"/>
              </w:rPr>
              <w:t>21</w:t>
            </w:r>
            <w:r w:rsidR="002B1342">
              <w:rPr>
                <w:rFonts w:ascii="Arial" w:hAnsi="Arial" w:cs="Arial"/>
              </w:rPr>
              <w:t xml:space="preserve"> March 20</w:t>
            </w:r>
            <w:r>
              <w:rPr>
                <w:rFonts w:ascii="Arial" w:hAnsi="Arial" w:cs="Arial"/>
              </w:rPr>
              <w:t>24</w:t>
            </w:r>
          </w:p>
        </w:tc>
      </w:tr>
    </w:tbl>
    <w:p w14:paraId="4658F3C9" w14:textId="4CFCFBCC" w:rsidR="005C6416" w:rsidRPr="00B15340" w:rsidRDefault="005C6416" w:rsidP="005C6416">
      <w:pPr>
        <w:rPr>
          <w:rFonts w:ascii="Arial" w:hAnsi="Arial" w:cs="Arial"/>
        </w:rPr>
      </w:pPr>
    </w:p>
    <w:sectPr w:rsidR="005C6416" w:rsidRPr="00B15340" w:rsidSect="00532DF2">
      <w:footerReference w:type="default" r:id="rId18"/>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F3026" w14:textId="77777777" w:rsidR="0021062F" w:rsidRDefault="0021062F" w:rsidP="00F11FD1">
      <w:r>
        <w:separator/>
      </w:r>
    </w:p>
  </w:endnote>
  <w:endnote w:type="continuationSeparator" w:id="0">
    <w:p w14:paraId="60947408" w14:textId="77777777" w:rsidR="0021062F" w:rsidRDefault="0021062F"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F3D0"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05C70" w14:textId="77777777" w:rsidR="0021062F" w:rsidRDefault="0021062F" w:rsidP="00F11FD1">
      <w:r>
        <w:separator/>
      </w:r>
    </w:p>
  </w:footnote>
  <w:footnote w:type="continuationSeparator" w:id="0">
    <w:p w14:paraId="1DA5019C" w14:textId="77777777" w:rsidR="0021062F" w:rsidRDefault="0021062F"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2562F"/>
    <w:multiLevelType w:val="hybridMultilevel"/>
    <w:tmpl w:val="BC5CB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8F1600"/>
    <w:multiLevelType w:val="hybridMultilevel"/>
    <w:tmpl w:val="A42E1848"/>
    <w:lvl w:ilvl="0" w:tplc="E5408B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1818E4"/>
    <w:multiLevelType w:val="multilevel"/>
    <w:tmpl w:val="9056D6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8960461">
    <w:abstractNumId w:val="7"/>
  </w:num>
  <w:num w:numId="2" w16cid:durableId="564217522">
    <w:abstractNumId w:val="2"/>
  </w:num>
  <w:num w:numId="3" w16cid:durableId="326522193">
    <w:abstractNumId w:val="8"/>
  </w:num>
  <w:num w:numId="4" w16cid:durableId="177233708">
    <w:abstractNumId w:val="3"/>
  </w:num>
  <w:num w:numId="5" w16cid:durableId="974018440">
    <w:abstractNumId w:val="4"/>
  </w:num>
  <w:num w:numId="6" w16cid:durableId="2068069040">
    <w:abstractNumId w:val="6"/>
  </w:num>
  <w:num w:numId="7" w16cid:durableId="1004742019">
    <w:abstractNumId w:val="5"/>
  </w:num>
  <w:num w:numId="8" w16cid:durableId="1047946715">
    <w:abstractNumId w:val="0"/>
  </w:num>
  <w:num w:numId="9" w16cid:durableId="762187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73BF"/>
    <w:rsid w:val="000323F1"/>
    <w:rsid w:val="000445D4"/>
    <w:rsid w:val="0005774E"/>
    <w:rsid w:val="0008133A"/>
    <w:rsid w:val="000B4310"/>
    <w:rsid w:val="000D2140"/>
    <w:rsid w:val="000F4239"/>
    <w:rsid w:val="0021062F"/>
    <w:rsid w:val="002231B5"/>
    <w:rsid w:val="00231385"/>
    <w:rsid w:val="002611EB"/>
    <w:rsid w:val="00263039"/>
    <w:rsid w:val="002A07C9"/>
    <w:rsid w:val="002B1342"/>
    <w:rsid w:val="002B53D4"/>
    <w:rsid w:val="002E61DD"/>
    <w:rsid w:val="00335A9B"/>
    <w:rsid w:val="003505E0"/>
    <w:rsid w:val="003547CD"/>
    <w:rsid w:val="00373F5D"/>
    <w:rsid w:val="003B1236"/>
    <w:rsid w:val="004000D7"/>
    <w:rsid w:val="00405321"/>
    <w:rsid w:val="00424A92"/>
    <w:rsid w:val="004A049B"/>
    <w:rsid w:val="004B1944"/>
    <w:rsid w:val="004E3924"/>
    <w:rsid w:val="00504E43"/>
    <w:rsid w:val="0051217A"/>
    <w:rsid w:val="00514271"/>
    <w:rsid w:val="00532DF2"/>
    <w:rsid w:val="00545E03"/>
    <w:rsid w:val="005C60B2"/>
    <w:rsid w:val="005C6416"/>
    <w:rsid w:val="005D599B"/>
    <w:rsid w:val="005E37E4"/>
    <w:rsid w:val="005E548E"/>
    <w:rsid w:val="00616F3F"/>
    <w:rsid w:val="006247C4"/>
    <w:rsid w:val="00636DC5"/>
    <w:rsid w:val="0066648F"/>
    <w:rsid w:val="00675EFE"/>
    <w:rsid w:val="006B1A11"/>
    <w:rsid w:val="006F6326"/>
    <w:rsid w:val="006F6731"/>
    <w:rsid w:val="007023AB"/>
    <w:rsid w:val="00757726"/>
    <w:rsid w:val="007908F4"/>
    <w:rsid w:val="007B593E"/>
    <w:rsid w:val="007D270E"/>
    <w:rsid w:val="00801BEB"/>
    <w:rsid w:val="00804BF2"/>
    <w:rsid w:val="00833A4F"/>
    <w:rsid w:val="00834D72"/>
    <w:rsid w:val="00844D21"/>
    <w:rsid w:val="00854133"/>
    <w:rsid w:val="008613FB"/>
    <w:rsid w:val="008676E5"/>
    <w:rsid w:val="008900A7"/>
    <w:rsid w:val="00891B19"/>
    <w:rsid w:val="008A22C6"/>
    <w:rsid w:val="008E4629"/>
    <w:rsid w:val="00960744"/>
    <w:rsid w:val="00986C99"/>
    <w:rsid w:val="009E1D95"/>
    <w:rsid w:val="009F048F"/>
    <w:rsid w:val="009F6401"/>
    <w:rsid w:val="00A12928"/>
    <w:rsid w:val="00A253FE"/>
    <w:rsid w:val="00A96C08"/>
    <w:rsid w:val="00AC5899"/>
    <w:rsid w:val="00AD3066"/>
    <w:rsid w:val="00B0741C"/>
    <w:rsid w:val="00B15340"/>
    <w:rsid w:val="00B87695"/>
    <w:rsid w:val="00B928EF"/>
    <w:rsid w:val="00BB7326"/>
    <w:rsid w:val="00BD4490"/>
    <w:rsid w:val="00BE1FD4"/>
    <w:rsid w:val="00BF240D"/>
    <w:rsid w:val="00C07F80"/>
    <w:rsid w:val="00C251F7"/>
    <w:rsid w:val="00C6130E"/>
    <w:rsid w:val="00C678ED"/>
    <w:rsid w:val="00C81437"/>
    <w:rsid w:val="00CB5E4F"/>
    <w:rsid w:val="00CD4BC9"/>
    <w:rsid w:val="00CE6085"/>
    <w:rsid w:val="00CF1646"/>
    <w:rsid w:val="00D33F83"/>
    <w:rsid w:val="00D543D9"/>
    <w:rsid w:val="00DB01D4"/>
    <w:rsid w:val="00DC2E8D"/>
    <w:rsid w:val="00DC452A"/>
    <w:rsid w:val="00DD1A34"/>
    <w:rsid w:val="00DD4885"/>
    <w:rsid w:val="00DD51B2"/>
    <w:rsid w:val="00DE1B2E"/>
    <w:rsid w:val="00E127E3"/>
    <w:rsid w:val="00E2036C"/>
    <w:rsid w:val="00E20A54"/>
    <w:rsid w:val="00E270E5"/>
    <w:rsid w:val="00E97024"/>
    <w:rsid w:val="00E97F84"/>
    <w:rsid w:val="00EE613A"/>
    <w:rsid w:val="00F11FD1"/>
    <w:rsid w:val="00F64579"/>
    <w:rsid w:val="00FC4D7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F346"/>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6DC5"/>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636DC5"/>
    <w:rPr>
      <w:sz w:val="16"/>
      <w:szCs w:val="16"/>
    </w:rPr>
  </w:style>
  <w:style w:type="paragraph" w:styleId="CommentText">
    <w:name w:val="annotation text"/>
    <w:basedOn w:val="Normal"/>
    <w:link w:val="CommentTextChar"/>
    <w:uiPriority w:val="99"/>
    <w:unhideWhenUsed/>
    <w:rsid w:val="00636DC5"/>
    <w:rPr>
      <w:sz w:val="20"/>
      <w:szCs w:val="20"/>
    </w:rPr>
  </w:style>
  <w:style w:type="character" w:customStyle="1" w:styleId="CommentTextChar">
    <w:name w:val="Comment Text Char"/>
    <w:basedOn w:val="DefaultParagraphFont"/>
    <w:link w:val="CommentText"/>
    <w:uiPriority w:val="99"/>
    <w:rsid w:val="00636DC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36DC5"/>
    <w:rPr>
      <w:b/>
      <w:bCs/>
    </w:rPr>
  </w:style>
  <w:style w:type="character" w:customStyle="1" w:styleId="CommentSubjectChar">
    <w:name w:val="Comment Subject Char"/>
    <w:basedOn w:val="CommentTextChar"/>
    <w:link w:val="CommentSubject"/>
    <w:uiPriority w:val="99"/>
    <w:semiHidden/>
    <w:rsid w:val="00636DC5"/>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2B1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council.oxford.gov.uk/documents/s77378/Leisure%20Services%20Contract%20Award.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council.oxford.gov.uk/documents/s77378/Leisure%20Services%20Contract%20Award.pdf"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council.oxford.gov.uk/ieListDocuments.aspx?CId=527&amp;MId=7522&amp;Ver=4"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council.oxford.gov.uk/documents/s77378/Leisure%20Services%20Contract%20Awa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2" ma:contentTypeDescription="Create a new document." ma:contentTypeScope="" ma:versionID="568d0cbb6f0b2b616a19d727d9970e2f">
  <xsd:schema xmlns:xsd="http://www.w3.org/2001/XMLSchema" xmlns:xs="http://www.w3.org/2001/XMLSchema" xmlns:p="http://schemas.microsoft.com/office/2006/metadata/properties" xmlns:ns2="fdb8f1d2-729e-4e17-b922-d1876d49c6d9" xmlns:ns3="ca0c6f25-960b-4ad0-86ba-4742c0ecca1e" targetNamespace="http://schemas.microsoft.com/office/2006/metadata/properties" ma:root="true" ma:fieldsID="0e0059c2c4a6cf6912f09ee4e3ca476b" ns2:_="" ns3:_="">
    <xsd:import namespace="fdb8f1d2-729e-4e17-b922-d1876d49c6d9"/>
    <xsd:import namespace="ca0c6f25-960b-4ad0-86ba-4742c0ecc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0c6f25-960b-4ad0-86ba-4742c0ecc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E44EFC-F32B-466A-BEA4-9A944E55C3FB}">
  <ds:schemaRefs>
    <ds:schemaRef ds:uri="http://schemas.openxmlformats.org/package/2006/metadata/core-properties"/>
    <ds:schemaRef ds:uri="http://schemas.microsoft.com/office/infopath/2007/PartnerControls"/>
    <ds:schemaRef ds:uri="http://schemas.microsoft.com/office/2006/documentManagement/types"/>
    <ds:schemaRef ds:uri="ca0c6f25-960b-4ad0-86ba-4742c0ecca1e"/>
    <ds:schemaRef ds:uri="http://purl.org/dc/elements/1.1/"/>
    <ds:schemaRef ds:uri="http://schemas.microsoft.com/office/2006/metadata/properties"/>
    <ds:schemaRef ds:uri="http://purl.org/dc/terms/"/>
    <ds:schemaRef ds:uri="fdb8f1d2-729e-4e17-b922-d1876d49c6d9"/>
    <ds:schemaRef ds:uri="http://www.w3.org/XML/1998/namespace"/>
    <ds:schemaRef ds:uri="http://purl.org/dc/dcmitype/"/>
  </ds:schemaRefs>
</ds:datastoreItem>
</file>

<file path=customXml/itemProps2.xml><?xml version="1.0" encoding="utf-8"?>
<ds:datastoreItem xmlns:ds="http://schemas.openxmlformats.org/officeDocument/2006/customXml" ds:itemID="{D9CBDB0B-1393-4A07-AB0E-446236D0FC16}">
  <ds:schemaRefs>
    <ds:schemaRef ds:uri="http://schemas.openxmlformats.org/officeDocument/2006/bibliography"/>
  </ds:schemaRefs>
</ds:datastoreItem>
</file>

<file path=customXml/itemProps3.xml><?xml version="1.0" encoding="utf-8"?>
<ds:datastoreItem xmlns:ds="http://schemas.openxmlformats.org/officeDocument/2006/customXml" ds:itemID="{A8E4DA4D-5702-41A2-B0C5-655F77A83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ca0c6f25-960b-4ad0-86ba-4742c0ecc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E2DE83-4E8F-41D4-BB79-19F8A963AD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13</cp:revision>
  <cp:lastPrinted>2015-07-27T09:35:00Z</cp:lastPrinted>
  <dcterms:created xsi:type="dcterms:W3CDTF">2024-03-21T10:47:00Z</dcterms:created>
  <dcterms:modified xsi:type="dcterms:W3CDTF">2024-03-22T09:52:00Z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